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EEA83" w14:textId="77777777" w:rsidR="001B7852" w:rsidRDefault="001B7852" w:rsidP="001B7852">
      <w:pPr>
        <w:spacing w:after="0"/>
        <w:ind w:left="-709" w:right="-30"/>
        <w:rPr>
          <w:rFonts w:ascii="Arial" w:hAnsi="Arial" w:cs="Arial"/>
          <w:b/>
          <w:sz w:val="18"/>
          <w:szCs w:val="18"/>
        </w:rPr>
      </w:pPr>
      <w:r>
        <w:rPr>
          <w:rFonts w:ascii="Arial" w:hAnsi="Arial" w:cs="Arial"/>
          <w:b/>
          <w:sz w:val="18"/>
          <w:szCs w:val="18"/>
        </w:rPr>
        <w:t xml:space="preserve">           BURMISTRZ</w:t>
      </w:r>
    </w:p>
    <w:p w14:paraId="35376E12" w14:textId="77777777" w:rsidR="001B7852" w:rsidRDefault="001B7852" w:rsidP="001B7852">
      <w:pPr>
        <w:spacing w:after="0"/>
        <w:ind w:left="-709" w:right="-30"/>
        <w:rPr>
          <w:rFonts w:ascii="Arial" w:hAnsi="Arial" w:cs="Arial"/>
          <w:b/>
          <w:sz w:val="18"/>
          <w:szCs w:val="18"/>
        </w:rPr>
      </w:pPr>
      <w:r>
        <w:rPr>
          <w:rFonts w:ascii="Arial" w:hAnsi="Arial" w:cs="Arial"/>
          <w:b/>
          <w:sz w:val="18"/>
          <w:szCs w:val="18"/>
        </w:rPr>
        <w:t>MIASTA I GMINY WISKITKI</w:t>
      </w:r>
    </w:p>
    <w:p w14:paraId="2A867125" w14:textId="77777777" w:rsidR="001B7852" w:rsidRPr="00155334" w:rsidRDefault="001B7852" w:rsidP="001B7852">
      <w:pPr>
        <w:spacing w:after="0"/>
        <w:ind w:left="-709" w:right="-30"/>
        <w:rPr>
          <w:rFonts w:ascii="Arial" w:hAnsi="Arial" w:cs="Arial"/>
          <w:b/>
          <w:sz w:val="18"/>
          <w:szCs w:val="18"/>
        </w:rPr>
      </w:pPr>
      <w:r>
        <w:rPr>
          <w:rFonts w:cs="Calibri"/>
          <w:b/>
          <w:sz w:val="16"/>
          <w:szCs w:val="16"/>
        </w:rPr>
        <w:t xml:space="preserve">   96-315 Wiskitki, ul. Kościuszki 1</w:t>
      </w:r>
    </w:p>
    <w:p w14:paraId="02AF72A9" w14:textId="77777777" w:rsidR="001B7852" w:rsidRPr="00166A0C" w:rsidRDefault="001B7852" w:rsidP="001B7852">
      <w:pPr>
        <w:spacing w:after="0"/>
        <w:ind w:left="-284" w:right="-30" w:firstLine="284"/>
        <w:jc w:val="center"/>
        <w:rPr>
          <w:rFonts w:asciiTheme="minorHAnsi" w:hAnsiTheme="minorHAnsi" w:cstheme="minorHAnsi"/>
          <w:b/>
          <w:sz w:val="18"/>
          <w:szCs w:val="18"/>
        </w:rPr>
      </w:pPr>
      <w:r w:rsidRPr="00166A0C">
        <w:rPr>
          <w:rFonts w:asciiTheme="minorHAnsi" w:hAnsiTheme="minorHAnsi" w:cstheme="minorHAnsi"/>
          <w:b/>
          <w:sz w:val="18"/>
          <w:szCs w:val="18"/>
        </w:rPr>
        <w:t>BURMISTRZ MIASTA I GMINY WISKITKI</w:t>
      </w:r>
    </w:p>
    <w:p w14:paraId="1FCE652F" w14:textId="77777777" w:rsidR="001B7852" w:rsidRPr="00166A0C" w:rsidRDefault="001B7852" w:rsidP="001B7852">
      <w:pPr>
        <w:spacing w:after="0"/>
        <w:ind w:left="-709"/>
        <w:rPr>
          <w:rFonts w:asciiTheme="minorHAnsi" w:hAnsiTheme="minorHAnsi" w:cstheme="minorHAnsi"/>
          <w:sz w:val="18"/>
          <w:szCs w:val="18"/>
        </w:rPr>
      </w:pPr>
      <w:r>
        <w:rPr>
          <w:rFonts w:asciiTheme="minorHAnsi" w:hAnsiTheme="minorHAnsi" w:cstheme="minorHAnsi"/>
          <w:b/>
          <w:sz w:val="18"/>
          <w:szCs w:val="18"/>
        </w:rPr>
        <w:t xml:space="preserve">      </w:t>
      </w:r>
      <w:r w:rsidRPr="00166A0C">
        <w:rPr>
          <w:rFonts w:asciiTheme="minorHAnsi" w:hAnsiTheme="minorHAnsi" w:cstheme="minorHAnsi"/>
          <w:b/>
          <w:sz w:val="18"/>
          <w:szCs w:val="18"/>
        </w:rPr>
        <w:t>NPZ.6840.</w:t>
      </w:r>
      <w:r>
        <w:rPr>
          <w:rFonts w:asciiTheme="minorHAnsi" w:hAnsiTheme="minorHAnsi" w:cstheme="minorHAnsi"/>
          <w:b/>
          <w:sz w:val="18"/>
          <w:szCs w:val="18"/>
        </w:rPr>
        <w:t>3</w:t>
      </w:r>
      <w:r w:rsidRPr="00166A0C">
        <w:rPr>
          <w:rFonts w:asciiTheme="minorHAnsi" w:hAnsiTheme="minorHAnsi" w:cstheme="minorHAnsi"/>
          <w:b/>
          <w:sz w:val="18"/>
          <w:szCs w:val="18"/>
        </w:rPr>
        <w:t>.202</w:t>
      </w:r>
      <w:r>
        <w:rPr>
          <w:rFonts w:asciiTheme="minorHAnsi" w:hAnsiTheme="minorHAnsi" w:cstheme="minorHAnsi"/>
          <w:b/>
          <w:sz w:val="18"/>
          <w:szCs w:val="18"/>
        </w:rPr>
        <w:t>3.MN</w:t>
      </w:r>
      <w:r w:rsidRPr="00166A0C">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Pr="00166A0C">
        <w:rPr>
          <w:rFonts w:asciiTheme="minorHAnsi" w:hAnsiTheme="minorHAnsi" w:cstheme="minorHAnsi"/>
          <w:b/>
          <w:sz w:val="18"/>
          <w:szCs w:val="18"/>
        </w:rPr>
        <w:t xml:space="preserve">                                                                                </w:t>
      </w:r>
      <w:r w:rsidRPr="00166A0C">
        <w:rPr>
          <w:rFonts w:asciiTheme="minorHAnsi" w:hAnsiTheme="minorHAnsi" w:cstheme="minorHAnsi"/>
          <w:sz w:val="18"/>
          <w:szCs w:val="18"/>
        </w:rPr>
        <w:t>ul. Kościuszki 1, 96-315 Wiskitki, woj. mazowieckie, pow. żyrardowski</w:t>
      </w:r>
    </w:p>
    <w:p w14:paraId="4C0C80DC" w14:textId="77777777" w:rsidR="001B7852" w:rsidRPr="00166A0C" w:rsidRDefault="001B7852" w:rsidP="001B7852">
      <w:pPr>
        <w:spacing w:after="0"/>
        <w:ind w:left="2124" w:right="-851" w:firstLine="708"/>
        <w:rPr>
          <w:rFonts w:asciiTheme="minorHAnsi" w:hAnsiTheme="minorHAnsi" w:cstheme="minorHAnsi"/>
          <w:b/>
          <w:sz w:val="18"/>
          <w:szCs w:val="18"/>
        </w:rPr>
      </w:pPr>
      <w:r>
        <w:rPr>
          <w:rFonts w:asciiTheme="minorHAnsi" w:hAnsiTheme="minorHAnsi" w:cstheme="minorHAnsi"/>
          <w:b/>
          <w:sz w:val="18"/>
          <w:szCs w:val="18"/>
        </w:rPr>
        <w:t xml:space="preserve">    </w:t>
      </w:r>
      <w:r w:rsidRPr="00166A0C">
        <w:rPr>
          <w:rFonts w:asciiTheme="minorHAnsi" w:hAnsiTheme="minorHAnsi" w:cstheme="minorHAnsi"/>
          <w:b/>
          <w:sz w:val="18"/>
          <w:szCs w:val="18"/>
        </w:rPr>
        <w:t>ogłasza I</w:t>
      </w:r>
      <w:r>
        <w:rPr>
          <w:rFonts w:asciiTheme="minorHAnsi" w:hAnsiTheme="minorHAnsi" w:cstheme="minorHAnsi"/>
          <w:b/>
          <w:sz w:val="18"/>
          <w:szCs w:val="18"/>
        </w:rPr>
        <w:t xml:space="preserve"> </w:t>
      </w:r>
      <w:r w:rsidRPr="00166A0C">
        <w:rPr>
          <w:rFonts w:asciiTheme="minorHAnsi" w:hAnsiTheme="minorHAnsi" w:cstheme="minorHAnsi"/>
          <w:b/>
          <w:sz w:val="18"/>
          <w:szCs w:val="18"/>
        </w:rPr>
        <w:t>przetarg ustny nieograniczony na sprzedaż nieruchomości będącej własnością Gminy Wiskitki</w:t>
      </w:r>
    </w:p>
    <w:tbl>
      <w:tblPr>
        <w:tblW w:w="14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535"/>
        <w:gridCol w:w="938"/>
        <w:gridCol w:w="1118"/>
        <w:gridCol w:w="1344"/>
        <w:gridCol w:w="1075"/>
        <w:gridCol w:w="2016"/>
        <w:gridCol w:w="940"/>
        <w:gridCol w:w="1247"/>
        <w:gridCol w:w="1985"/>
        <w:gridCol w:w="2782"/>
      </w:tblGrid>
      <w:tr w:rsidR="001B7852" w:rsidRPr="00C4619C" w14:paraId="573BBCF1" w14:textId="77777777" w:rsidTr="00B915D5">
        <w:trPr>
          <w:trHeight w:val="518"/>
        </w:trPr>
        <w:tc>
          <w:tcPr>
            <w:tcW w:w="940" w:type="dxa"/>
            <w:tcBorders>
              <w:top w:val="single" w:sz="4" w:space="0" w:color="auto"/>
              <w:left w:val="single" w:sz="4" w:space="0" w:color="auto"/>
              <w:bottom w:val="single" w:sz="4" w:space="0" w:color="auto"/>
              <w:right w:val="single" w:sz="4" w:space="0" w:color="auto"/>
            </w:tcBorders>
            <w:vAlign w:val="center"/>
            <w:hideMark/>
          </w:tcPr>
          <w:p w14:paraId="16B85F07" w14:textId="77777777" w:rsidR="001B7852" w:rsidRPr="00C4619C" w:rsidRDefault="001B7852" w:rsidP="00B915D5">
            <w:pPr>
              <w:spacing w:after="0" w:line="240" w:lineRule="auto"/>
              <w:ind w:left="-108" w:right="-108"/>
              <w:jc w:val="center"/>
              <w:rPr>
                <w:rFonts w:cs="Calibri"/>
                <w:b/>
                <w:sz w:val="15"/>
                <w:szCs w:val="15"/>
              </w:rPr>
            </w:pPr>
            <w:bookmarkStart w:id="0" w:name="_Hlk142297921"/>
            <w:r w:rsidRPr="00C4619C">
              <w:rPr>
                <w:rFonts w:cs="Calibri"/>
                <w:b/>
                <w:sz w:val="15"/>
                <w:szCs w:val="15"/>
              </w:rPr>
              <w:t>Miejscowość/ obręb ewidencyjny</w:t>
            </w:r>
          </w:p>
        </w:tc>
        <w:tc>
          <w:tcPr>
            <w:tcW w:w="535" w:type="dxa"/>
            <w:tcBorders>
              <w:top w:val="single" w:sz="4" w:space="0" w:color="auto"/>
              <w:left w:val="single" w:sz="4" w:space="0" w:color="auto"/>
              <w:bottom w:val="single" w:sz="4" w:space="0" w:color="auto"/>
              <w:right w:val="single" w:sz="4" w:space="0" w:color="auto"/>
            </w:tcBorders>
            <w:vAlign w:val="center"/>
          </w:tcPr>
          <w:p w14:paraId="3A22409F" w14:textId="77777777" w:rsidR="001B7852" w:rsidRPr="00C4619C" w:rsidRDefault="001B7852" w:rsidP="00B915D5">
            <w:pPr>
              <w:spacing w:after="0" w:line="240" w:lineRule="auto"/>
              <w:ind w:left="-108" w:right="-108"/>
              <w:jc w:val="center"/>
              <w:rPr>
                <w:rFonts w:cs="Calibri"/>
                <w:b/>
                <w:sz w:val="15"/>
                <w:szCs w:val="15"/>
              </w:rPr>
            </w:pPr>
          </w:p>
          <w:p w14:paraId="4F15ECA0" w14:textId="77777777" w:rsidR="001B7852" w:rsidRPr="00C4619C" w:rsidRDefault="001B7852" w:rsidP="00B915D5">
            <w:pPr>
              <w:spacing w:after="0" w:line="240" w:lineRule="auto"/>
              <w:ind w:left="-107" w:right="-108"/>
              <w:jc w:val="center"/>
              <w:rPr>
                <w:rFonts w:cs="Calibri"/>
                <w:b/>
                <w:sz w:val="15"/>
                <w:szCs w:val="15"/>
              </w:rPr>
            </w:pPr>
            <w:r w:rsidRPr="00C4619C">
              <w:rPr>
                <w:rFonts w:cs="Calibri"/>
                <w:b/>
                <w:sz w:val="15"/>
                <w:szCs w:val="15"/>
              </w:rPr>
              <w:t>Nr</w:t>
            </w:r>
          </w:p>
          <w:p w14:paraId="1723A04D" w14:textId="77777777" w:rsidR="001B7852" w:rsidRPr="00C4619C" w:rsidRDefault="001B7852" w:rsidP="00B915D5">
            <w:pPr>
              <w:spacing w:after="0" w:line="240" w:lineRule="auto"/>
              <w:ind w:left="-107" w:right="-108"/>
              <w:jc w:val="center"/>
              <w:rPr>
                <w:rFonts w:cs="Calibri"/>
                <w:b/>
                <w:sz w:val="15"/>
                <w:szCs w:val="15"/>
              </w:rPr>
            </w:pPr>
            <w:r w:rsidRPr="00C4619C">
              <w:rPr>
                <w:rFonts w:cs="Calibri"/>
                <w:b/>
                <w:sz w:val="15"/>
                <w:szCs w:val="15"/>
              </w:rPr>
              <w:t>działki</w:t>
            </w:r>
          </w:p>
          <w:p w14:paraId="4CC96C35" w14:textId="77777777" w:rsidR="001B7852" w:rsidRPr="00C4619C" w:rsidRDefault="001B7852" w:rsidP="00B915D5">
            <w:pPr>
              <w:spacing w:line="240" w:lineRule="auto"/>
              <w:ind w:left="-107" w:right="-108"/>
              <w:jc w:val="center"/>
              <w:rPr>
                <w:rFonts w:cs="Calibri"/>
                <w:b/>
                <w:sz w:val="15"/>
                <w:szCs w:val="15"/>
              </w:rPr>
            </w:pPr>
            <w:proofErr w:type="spellStart"/>
            <w:r w:rsidRPr="00C4619C">
              <w:rPr>
                <w:rFonts w:cs="Calibri"/>
                <w:b/>
                <w:sz w:val="15"/>
                <w:szCs w:val="15"/>
              </w:rPr>
              <w:t>ewid</w:t>
            </w:r>
            <w:proofErr w:type="spellEnd"/>
            <w:r w:rsidRPr="00C4619C">
              <w:rPr>
                <w:rFonts w:cs="Calibri"/>
                <w:b/>
                <w:sz w:val="15"/>
                <w:szCs w:val="15"/>
              </w:rPr>
              <w:t>.</w:t>
            </w:r>
          </w:p>
        </w:tc>
        <w:tc>
          <w:tcPr>
            <w:tcW w:w="938" w:type="dxa"/>
            <w:tcBorders>
              <w:top w:val="single" w:sz="4" w:space="0" w:color="auto"/>
              <w:left w:val="single" w:sz="4" w:space="0" w:color="auto"/>
              <w:bottom w:val="single" w:sz="4" w:space="0" w:color="auto"/>
              <w:right w:val="single" w:sz="4" w:space="0" w:color="auto"/>
            </w:tcBorders>
            <w:vAlign w:val="center"/>
          </w:tcPr>
          <w:p w14:paraId="66491CF8" w14:textId="77777777" w:rsidR="001B7852" w:rsidRPr="00C4619C" w:rsidRDefault="001B7852" w:rsidP="00B915D5">
            <w:pPr>
              <w:spacing w:before="240" w:after="0" w:line="240" w:lineRule="auto"/>
              <w:ind w:right="-95"/>
              <w:jc w:val="center"/>
              <w:rPr>
                <w:rFonts w:cs="Calibri"/>
                <w:b/>
                <w:sz w:val="15"/>
                <w:szCs w:val="15"/>
              </w:rPr>
            </w:pPr>
            <w:r w:rsidRPr="00C4619C">
              <w:rPr>
                <w:rFonts w:cs="Calibri"/>
                <w:b/>
                <w:sz w:val="15"/>
                <w:szCs w:val="15"/>
              </w:rPr>
              <w:t>Powierzchnia</w:t>
            </w:r>
          </w:p>
          <w:p w14:paraId="1DE94FA1" w14:textId="77777777" w:rsidR="001B7852" w:rsidRPr="00C4619C" w:rsidRDefault="001B7852" w:rsidP="00B915D5">
            <w:pPr>
              <w:spacing w:line="240" w:lineRule="auto"/>
              <w:ind w:left="-108" w:right="-95"/>
              <w:jc w:val="center"/>
              <w:rPr>
                <w:rFonts w:cs="Calibri"/>
                <w:b/>
                <w:sz w:val="15"/>
                <w:szCs w:val="15"/>
              </w:rPr>
            </w:pPr>
            <w:r w:rsidRPr="00C4619C">
              <w:rPr>
                <w:rFonts w:cs="Calibri"/>
                <w:b/>
                <w:sz w:val="15"/>
                <w:szCs w:val="15"/>
              </w:rPr>
              <w:t>w ha</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AA09ECB" w14:textId="77777777" w:rsidR="001B7852" w:rsidRPr="00C4619C" w:rsidRDefault="001B7852" w:rsidP="00B915D5">
            <w:pPr>
              <w:spacing w:after="0" w:line="240" w:lineRule="auto"/>
              <w:ind w:left="-108" w:right="-95"/>
              <w:jc w:val="center"/>
              <w:rPr>
                <w:rFonts w:cs="Calibri"/>
                <w:b/>
                <w:sz w:val="15"/>
                <w:szCs w:val="15"/>
              </w:rPr>
            </w:pPr>
            <w:r w:rsidRPr="00C4619C">
              <w:rPr>
                <w:rFonts w:cs="Calibri"/>
                <w:b/>
                <w:sz w:val="15"/>
                <w:szCs w:val="15"/>
              </w:rPr>
              <w:t>Rodzaje użytków</w:t>
            </w:r>
          </w:p>
          <w:p w14:paraId="1EF89A47" w14:textId="77777777" w:rsidR="001B7852" w:rsidRPr="00C4619C" w:rsidRDefault="001B7852" w:rsidP="00B915D5">
            <w:pPr>
              <w:spacing w:after="0" w:line="240" w:lineRule="auto"/>
              <w:ind w:left="-108" w:right="-95"/>
              <w:jc w:val="center"/>
              <w:rPr>
                <w:rFonts w:cs="Calibri"/>
                <w:b/>
                <w:sz w:val="15"/>
                <w:szCs w:val="15"/>
              </w:rPr>
            </w:pPr>
            <w:r w:rsidRPr="00C4619C">
              <w:rPr>
                <w:rFonts w:cs="Calibri"/>
                <w:b/>
                <w:sz w:val="15"/>
                <w:szCs w:val="15"/>
              </w:rPr>
              <w:t>w ha</w:t>
            </w:r>
          </w:p>
        </w:tc>
        <w:tc>
          <w:tcPr>
            <w:tcW w:w="1344" w:type="dxa"/>
            <w:tcBorders>
              <w:top w:val="single" w:sz="4" w:space="0" w:color="auto"/>
              <w:left w:val="single" w:sz="4" w:space="0" w:color="auto"/>
              <w:bottom w:val="single" w:sz="4" w:space="0" w:color="auto"/>
              <w:right w:val="single" w:sz="4" w:space="0" w:color="auto"/>
            </w:tcBorders>
            <w:vAlign w:val="center"/>
            <w:hideMark/>
          </w:tcPr>
          <w:p w14:paraId="4243690A" w14:textId="77777777" w:rsidR="001B7852" w:rsidRPr="00C4619C" w:rsidRDefault="001B7852" w:rsidP="00B915D5">
            <w:pPr>
              <w:spacing w:before="240" w:line="240" w:lineRule="auto"/>
              <w:ind w:right="-108"/>
              <w:rPr>
                <w:rFonts w:cs="Calibri"/>
                <w:b/>
                <w:sz w:val="15"/>
                <w:szCs w:val="15"/>
              </w:rPr>
            </w:pPr>
            <w:r w:rsidRPr="00C4619C">
              <w:rPr>
                <w:rFonts w:cs="Calibri"/>
                <w:b/>
                <w:sz w:val="15"/>
                <w:szCs w:val="15"/>
              </w:rPr>
              <w:t>Księga wieczysta</w:t>
            </w:r>
          </w:p>
        </w:tc>
        <w:tc>
          <w:tcPr>
            <w:tcW w:w="1075" w:type="dxa"/>
            <w:tcBorders>
              <w:top w:val="single" w:sz="4" w:space="0" w:color="auto"/>
              <w:left w:val="single" w:sz="4" w:space="0" w:color="auto"/>
              <w:bottom w:val="single" w:sz="4" w:space="0" w:color="auto"/>
              <w:right w:val="single" w:sz="4" w:space="0" w:color="auto"/>
            </w:tcBorders>
            <w:vAlign w:val="center"/>
            <w:hideMark/>
          </w:tcPr>
          <w:p w14:paraId="2F2176E8" w14:textId="77777777" w:rsidR="001B7852" w:rsidRPr="00C4619C" w:rsidRDefault="001B7852" w:rsidP="00B915D5">
            <w:pPr>
              <w:spacing w:line="240" w:lineRule="auto"/>
              <w:ind w:left="-108" w:right="-108"/>
              <w:jc w:val="center"/>
              <w:rPr>
                <w:rFonts w:cs="Calibri"/>
                <w:b/>
                <w:sz w:val="15"/>
                <w:szCs w:val="15"/>
              </w:rPr>
            </w:pPr>
            <w:r w:rsidRPr="00C4619C">
              <w:rPr>
                <w:rFonts w:cs="Calibri"/>
                <w:b/>
                <w:sz w:val="15"/>
                <w:szCs w:val="15"/>
              </w:rPr>
              <w:t>Opis nieruchomości</w:t>
            </w:r>
          </w:p>
        </w:tc>
        <w:tc>
          <w:tcPr>
            <w:tcW w:w="2016" w:type="dxa"/>
            <w:tcBorders>
              <w:top w:val="single" w:sz="4" w:space="0" w:color="auto"/>
              <w:left w:val="single" w:sz="4" w:space="0" w:color="auto"/>
              <w:bottom w:val="single" w:sz="4" w:space="0" w:color="auto"/>
              <w:right w:val="single" w:sz="4" w:space="0" w:color="auto"/>
            </w:tcBorders>
            <w:vAlign w:val="center"/>
            <w:hideMark/>
          </w:tcPr>
          <w:p w14:paraId="31DB66B1" w14:textId="77777777" w:rsidR="001B7852" w:rsidRPr="00C4619C" w:rsidRDefault="001B7852" w:rsidP="00B915D5">
            <w:pPr>
              <w:spacing w:after="0" w:line="240" w:lineRule="auto"/>
              <w:jc w:val="center"/>
              <w:rPr>
                <w:rFonts w:cs="Calibri"/>
                <w:b/>
                <w:sz w:val="15"/>
                <w:szCs w:val="15"/>
              </w:rPr>
            </w:pPr>
            <w:r w:rsidRPr="00C4619C">
              <w:rPr>
                <w:rFonts w:cs="Calibri"/>
                <w:b/>
                <w:sz w:val="15"/>
                <w:szCs w:val="15"/>
              </w:rPr>
              <w:t>Przeznaczenie w miejscowym planie zagospodarowania przestrzennego</w:t>
            </w:r>
          </w:p>
        </w:tc>
        <w:tc>
          <w:tcPr>
            <w:tcW w:w="940" w:type="dxa"/>
            <w:tcBorders>
              <w:top w:val="single" w:sz="4" w:space="0" w:color="auto"/>
              <w:left w:val="single" w:sz="4" w:space="0" w:color="auto"/>
              <w:bottom w:val="single" w:sz="4" w:space="0" w:color="auto"/>
              <w:right w:val="single" w:sz="4" w:space="0" w:color="auto"/>
            </w:tcBorders>
          </w:tcPr>
          <w:p w14:paraId="48FF67EC" w14:textId="77777777" w:rsidR="001B7852" w:rsidRPr="00C4619C" w:rsidRDefault="001B7852" w:rsidP="00B915D5">
            <w:pPr>
              <w:spacing w:line="240" w:lineRule="auto"/>
              <w:ind w:left="-108" w:right="-141"/>
              <w:jc w:val="center"/>
              <w:rPr>
                <w:rFonts w:cs="Calibri"/>
                <w:b/>
                <w:sz w:val="15"/>
                <w:szCs w:val="15"/>
              </w:rPr>
            </w:pPr>
            <w:r w:rsidRPr="00C4619C">
              <w:rPr>
                <w:rFonts w:cs="Calibri"/>
                <w:b/>
                <w:sz w:val="15"/>
                <w:szCs w:val="15"/>
              </w:rPr>
              <w:t>Cena wywoławcza netto w zł</w:t>
            </w:r>
          </w:p>
        </w:tc>
        <w:tc>
          <w:tcPr>
            <w:tcW w:w="1247" w:type="dxa"/>
            <w:tcBorders>
              <w:top w:val="single" w:sz="4" w:space="0" w:color="auto"/>
              <w:left w:val="single" w:sz="4" w:space="0" w:color="auto"/>
              <w:bottom w:val="single" w:sz="4" w:space="0" w:color="auto"/>
              <w:right w:val="single" w:sz="4" w:space="0" w:color="auto"/>
            </w:tcBorders>
          </w:tcPr>
          <w:p w14:paraId="0942977D" w14:textId="77777777" w:rsidR="001B7852" w:rsidRDefault="001B7852" w:rsidP="00B915D5">
            <w:pPr>
              <w:spacing w:after="0" w:line="240" w:lineRule="auto"/>
              <w:ind w:right="-141"/>
              <w:rPr>
                <w:rFonts w:cstheme="minorHAnsi"/>
                <w:b/>
                <w:sz w:val="16"/>
                <w:szCs w:val="16"/>
              </w:rPr>
            </w:pPr>
            <w:r>
              <w:rPr>
                <w:rFonts w:cstheme="minorHAnsi"/>
                <w:b/>
                <w:sz w:val="16"/>
                <w:szCs w:val="16"/>
              </w:rPr>
              <w:t xml:space="preserve">  </w:t>
            </w:r>
          </w:p>
          <w:p w14:paraId="5ABA4637" w14:textId="77777777" w:rsidR="001B7852" w:rsidRPr="00D56E55" w:rsidRDefault="001B7852" w:rsidP="00B915D5">
            <w:pPr>
              <w:spacing w:after="0" w:line="240" w:lineRule="auto"/>
              <w:ind w:right="-141"/>
              <w:rPr>
                <w:rFonts w:cstheme="minorHAnsi"/>
                <w:b/>
                <w:sz w:val="16"/>
                <w:szCs w:val="16"/>
              </w:rPr>
            </w:pPr>
            <w:r>
              <w:rPr>
                <w:rFonts w:cstheme="minorHAnsi"/>
                <w:b/>
                <w:sz w:val="16"/>
                <w:szCs w:val="16"/>
              </w:rPr>
              <w:t xml:space="preserve">        Wadium</w:t>
            </w:r>
          </w:p>
          <w:p w14:paraId="37248179" w14:textId="77777777" w:rsidR="001B7852" w:rsidRPr="00C4619C" w:rsidRDefault="001B7852" w:rsidP="00B915D5">
            <w:pPr>
              <w:spacing w:line="240" w:lineRule="auto"/>
              <w:ind w:left="-108" w:right="-141"/>
              <w:jc w:val="center"/>
              <w:rPr>
                <w:rFonts w:cs="Calibri"/>
                <w:b/>
                <w:sz w:val="15"/>
                <w:szCs w:val="15"/>
              </w:rPr>
            </w:pPr>
            <w:r w:rsidRPr="00D56E55">
              <w:rPr>
                <w:rFonts w:cstheme="minorHAnsi"/>
                <w:b/>
                <w:sz w:val="16"/>
                <w:szCs w:val="16"/>
              </w:rPr>
              <w:t>w zł</w:t>
            </w:r>
            <w:r>
              <w:rPr>
                <w:rFonts w:cstheme="minorHAnsi"/>
                <w:b/>
                <w:sz w:val="16"/>
                <w:szCs w:val="16"/>
              </w:rPr>
              <w:t xml:space="preserve"> (brutto)</w:t>
            </w:r>
          </w:p>
        </w:tc>
        <w:tc>
          <w:tcPr>
            <w:tcW w:w="1985" w:type="dxa"/>
            <w:tcBorders>
              <w:top w:val="single" w:sz="4" w:space="0" w:color="auto"/>
              <w:left w:val="single" w:sz="4" w:space="0" w:color="auto"/>
              <w:bottom w:val="single" w:sz="4" w:space="0" w:color="auto"/>
              <w:right w:val="single" w:sz="4" w:space="0" w:color="auto"/>
            </w:tcBorders>
            <w:vAlign w:val="center"/>
          </w:tcPr>
          <w:p w14:paraId="0E87E277" w14:textId="77777777" w:rsidR="001B7852" w:rsidRPr="00C4619C" w:rsidRDefault="001B7852" w:rsidP="00B915D5">
            <w:pPr>
              <w:spacing w:line="240" w:lineRule="auto"/>
              <w:ind w:left="-108" w:right="-141"/>
              <w:jc w:val="center"/>
              <w:rPr>
                <w:rFonts w:cs="Calibri"/>
                <w:b/>
                <w:sz w:val="15"/>
                <w:szCs w:val="15"/>
              </w:rPr>
            </w:pPr>
            <w:r>
              <w:rPr>
                <w:rFonts w:cstheme="minorHAnsi"/>
                <w:b/>
                <w:sz w:val="16"/>
                <w:szCs w:val="16"/>
              </w:rPr>
              <w:t>Termin i godzina przetargu</w:t>
            </w:r>
          </w:p>
        </w:tc>
        <w:tc>
          <w:tcPr>
            <w:tcW w:w="2782" w:type="dxa"/>
            <w:tcBorders>
              <w:top w:val="single" w:sz="4" w:space="0" w:color="auto"/>
              <w:left w:val="single" w:sz="4" w:space="0" w:color="auto"/>
              <w:bottom w:val="single" w:sz="4" w:space="0" w:color="auto"/>
              <w:right w:val="single" w:sz="4" w:space="0" w:color="auto"/>
            </w:tcBorders>
            <w:vAlign w:val="center"/>
            <w:hideMark/>
          </w:tcPr>
          <w:p w14:paraId="0E07AB1A" w14:textId="77777777" w:rsidR="001B7852" w:rsidRPr="00C4619C" w:rsidRDefault="001B7852" w:rsidP="00B915D5">
            <w:pPr>
              <w:spacing w:line="240" w:lineRule="auto"/>
              <w:ind w:left="-108" w:right="-108"/>
              <w:jc w:val="center"/>
              <w:rPr>
                <w:rFonts w:cs="Calibri"/>
                <w:b/>
                <w:sz w:val="15"/>
                <w:szCs w:val="15"/>
              </w:rPr>
            </w:pPr>
            <w:r w:rsidRPr="00C4619C">
              <w:rPr>
                <w:rFonts w:cs="Calibri"/>
                <w:b/>
                <w:sz w:val="15"/>
                <w:szCs w:val="15"/>
              </w:rPr>
              <w:t>Uwagi</w:t>
            </w:r>
          </w:p>
        </w:tc>
      </w:tr>
      <w:tr w:rsidR="001B7852" w:rsidRPr="00C4619C" w14:paraId="2321A5A1" w14:textId="77777777" w:rsidTr="00B915D5">
        <w:trPr>
          <w:trHeight w:val="947"/>
        </w:trPr>
        <w:tc>
          <w:tcPr>
            <w:tcW w:w="940" w:type="dxa"/>
            <w:vMerge w:val="restart"/>
            <w:tcBorders>
              <w:top w:val="single" w:sz="4" w:space="0" w:color="auto"/>
              <w:left w:val="single" w:sz="4" w:space="0" w:color="auto"/>
              <w:right w:val="single" w:sz="4" w:space="0" w:color="auto"/>
            </w:tcBorders>
            <w:vAlign w:val="center"/>
            <w:hideMark/>
          </w:tcPr>
          <w:p w14:paraId="29CC41BE" w14:textId="77777777" w:rsidR="001B7852" w:rsidRPr="00C4619C" w:rsidRDefault="001B7852" w:rsidP="00B915D5">
            <w:pPr>
              <w:spacing w:before="240" w:line="240" w:lineRule="auto"/>
              <w:ind w:left="-110" w:right="-87"/>
              <w:jc w:val="center"/>
              <w:rPr>
                <w:rFonts w:cs="Calibri"/>
                <w:sz w:val="15"/>
                <w:szCs w:val="15"/>
              </w:rPr>
            </w:pPr>
            <w:r w:rsidRPr="00C4619C">
              <w:rPr>
                <w:rFonts w:cs="Calibri"/>
                <w:sz w:val="15"/>
                <w:szCs w:val="15"/>
              </w:rPr>
              <w:t>Wiskitki</w:t>
            </w:r>
          </w:p>
        </w:tc>
        <w:tc>
          <w:tcPr>
            <w:tcW w:w="535" w:type="dxa"/>
            <w:tcBorders>
              <w:top w:val="single" w:sz="4" w:space="0" w:color="auto"/>
              <w:left w:val="single" w:sz="4" w:space="0" w:color="auto"/>
              <w:bottom w:val="single" w:sz="4" w:space="0" w:color="auto"/>
              <w:right w:val="single" w:sz="4" w:space="0" w:color="auto"/>
            </w:tcBorders>
            <w:vAlign w:val="center"/>
            <w:hideMark/>
          </w:tcPr>
          <w:p w14:paraId="1C02E7D9" w14:textId="77777777" w:rsidR="001B7852" w:rsidRPr="00C4619C" w:rsidRDefault="001B7852" w:rsidP="00B915D5">
            <w:pPr>
              <w:spacing w:before="240" w:line="240" w:lineRule="auto"/>
              <w:ind w:left="-107" w:right="-108"/>
              <w:jc w:val="center"/>
              <w:rPr>
                <w:rFonts w:cs="Calibri"/>
                <w:sz w:val="15"/>
                <w:szCs w:val="15"/>
              </w:rPr>
            </w:pPr>
            <w:r w:rsidRPr="00C4619C">
              <w:rPr>
                <w:rFonts w:cs="Calibri"/>
                <w:sz w:val="15"/>
                <w:szCs w:val="15"/>
              </w:rPr>
              <w:t>227/9</w:t>
            </w:r>
          </w:p>
        </w:tc>
        <w:tc>
          <w:tcPr>
            <w:tcW w:w="938" w:type="dxa"/>
            <w:tcBorders>
              <w:top w:val="single" w:sz="4" w:space="0" w:color="auto"/>
              <w:left w:val="single" w:sz="4" w:space="0" w:color="auto"/>
              <w:bottom w:val="single" w:sz="4" w:space="0" w:color="auto"/>
              <w:right w:val="single" w:sz="4" w:space="0" w:color="auto"/>
            </w:tcBorders>
            <w:vAlign w:val="center"/>
            <w:hideMark/>
          </w:tcPr>
          <w:p w14:paraId="368530CC" w14:textId="77777777" w:rsidR="001B7852" w:rsidRPr="00C4619C" w:rsidRDefault="001B7852" w:rsidP="00B915D5">
            <w:pPr>
              <w:spacing w:after="0" w:line="240" w:lineRule="auto"/>
              <w:ind w:left="-108" w:right="-55"/>
              <w:jc w:val="center"/>
              <w:rPr>
                <w:rFonts w:cs="Calibri"/>
                <w:sz w:val="15"/>
                <w:szCs w:val="15"/>
              </w:rPr>
            </w:pPr>
            <w:r w:rsidRPr="00C4619C">
              <w:rPr>
                <w:rFonts w:cs="Calibri"/>
                <w:sz w:val="15"/>
                <w:szCs w:val="15"/>
              </w:rPr>
              <w:t>0,2043</w:t>
            </w:r>
          </w:p>
        </w:tc>
        <w:tc>
          <w:tcPr>
            <w:tcW w:w="1118" w:type="dxa"/>
            <w:tcBorders>
              <w:top w:val="single" w:sz="4" w:space="0" w:color="auto"/>
              <w:left w:val="single" w:sz="4" w:space="0" w:color="auto"/>
              <w:bottom w:val="single" w:sz="4" w:space="0" w:color="auto"/>
              <w:right w:val="single" w:sz="4" w:space="0" w:color="auto"/>
            </w:tcBorders>
            <w:vAlign w:val="center"/>
          </w:tcPr>
          <w:p w14:paraId="2EADC818" w14:textId="77777777" w:rsidR="001B7852" w:rsidRPr="00C4619C" w:rsidRDefault="001B7852" w:rsidP="00B915D5">
            <w:pPr>
              <w:pStyle w:val="Nagwek2"/>
              <w:spacing w:before="0" w:beforeAutospacing="0" w:after="0" w:afterAutospacing="0"/>
              <w:ind w:left="-110" w:right="-108"/>
              <w:jc w:val="center"/>
              <w:rPr>
                <w:rFonts w:ascii="Calibri" w:eastAsia="Calibri" w:hAnsi="Calibri" w:cs="Calibri"/>
                <w:b w:val="0"/>
                <w:bCs w:val="0"/>
                <w:sz w:val="15"/>
                <w:szCs w:val="15"/>
                <w:lang w:eastAsia="en-US"/>
              </w:rPr>
            </w:pPr>
          </w:p>
          <w:p w14:paraId="5BE20D38" w14:textId="77777777" w:rsidR="001B7852" w:rsidRPr="00C4619C" w:rsidRDefault="001B7852" w:rsidP="00B915D5">
            <w:pPr>
              <w:pStyle w:val="Nagwek2"/>
              <w:spacing w:before="0" w:beforeAutospacing="0" w:after="0" w:afterAutospacing="0"/>
              <w:jc w:val="center"/>
              <w:rPr>
                <w:rFonts w:ascii="Calibri" w:eastAsia="Calibri" w:hAnsi="Calibri" w:cs="Calibri"/>
                <w:b w:val="0"/>
                <w:bCs w:val="0"/>
                <w:sz w:val="15"/>
                <w:szCs w:val="15"/>
                <w:lang w:eastAsia="en-US"/>
              </w:rPr>
            </w:pPr>
            <w:r w:rsidRPr="00C4619C">
              <w:rPr>
                <w:rFonts w:ascii="Calibri" w:eastAsia="Calibri" w:hAnsi="Calibri" w:cs="Calibri"/>
                <w:b w:val="0"/>
                <w:bCs w:val="0"/>
                <w:sz w:val="15"/>
                <w:szCs w:val="15"/>
                <w:lang w:eastAsia="en-US"/>
              </w:rPr>
              <w:t>N – 0,0711</w:t>
            </w:r>
          </w:p>
          <w:p w14:paraId="0A2208A5" w14:textId="77777777" w:rsidR="001B7852" w:rsidRPr="00C4619C" w:rsidRDefault="001B7852" w:rsidP="00B915D5">
            <w:pPr>
              <w:pStyle w:val="Nagwek2"/>
              <w:spacing w:before="0" w:beforeAutospacing="0" w:after="0" w:afterAutospacing="0"/>
              <w:jc w:val="center"/>
              <w:rPr>
                <w:rFonts w:ascii="Calibri" w:eastAsia="Calibri" w:hAnsi="Calibri" w:cs="Calibri"/>
                <w:b w:val="0"/>
                <w:bCs w:val="0"/>
                <w:sz w:val="15"/>
                <w:szCs w:val="15"/>
                <w:lang w:eastAsia="en-US"/>
              </w:rPr>
            </w:pPr>
            <w:proofErr w:type="spellStart"/>
            <w:r w:rsidRPr="00C4619C">
              <w:rPr>
                <w:rFonts w:ascii="Calibri" w:eastAsia="Calibri" w:hAnsi="Calibri" w:cs="Calibri"/>
                <w:b w:val="0"/>
                <w:bCs w:val="0"/>
                <w:sz w:val="15"/>
                <w:szCs w:val="15"/>
                <w:lang w:eastAsia="en-US"/>
              </w:rPr>
              <w:t>PsV</w:t>
            </w:r>
            <w:proofErr w:type="spellEnd"/>
            <w:r w:rsidRPr="00C4619C">
              <w:rPr>
                <w:rFonts w:ascii="Calibri" w:eastAsia="Calibri" w:hAnsi="Calibri" w:cs="Calibri"/>
                <w:b w:val="0"/>
                <w:bCs w:val="0"/>
                <w:sz w:val="15"/>
                <w:szCs w:val="15"/>
                <w:lang w:eastAsia="en-US"/>
              </w:rPr>
              <w:t xml:space="preserve"> – 0,1059</w:t>
            </w:r>
          </w:p>
          <w:p w14:paraId="56B2599D" w14:textId="77777777" w:rsidR="001B7852" w:rsidRPr="00C4619C" w:rsidRDefault="001B7852" w:rsidP="00B915D5">
            <w:pPr>
              <w:pStyle w:val="Nagwek2"/>
              <w:spacing w:before="0" w:beforeAutospacing="0" w:after="0" w:afterAutospacing="0"/>
              <w:jc w:val="center"/>
              <w:rPr>
                <w:rFonts w:ascii="Calibri" w:eastAsia="Calibri" w:hAnsi="Calibri" w:cs="Calibri"/>
                <w:b w:val="0"/>
                <w:bCs w:val="0"/>
                <w:sz w:val="15"/>
                <w:szCs w:val="15"/>
                <w:lang w:eastAsia="en-US"/>
              </w:rPr>
            </w:pPr>
            <w:r w:rsidRPr="00C4619C">
              <w:rPr>
                <w:rFonts w:ascii="Calibri" w:eastAsia="Calibri" w:hAnsi="Calibri" w:cs="Calibri"/>
                <w:b w:val="0"/>
                <w:bCs w:val="0"/>
                <w:sz w:val="15"/>
                <w:szCs w:val="15"/>
                <w:lang w:eastAsia="en-US"/>
              </w:rPr>
              <w:t>W-</w:t>
            </w:r>
            <w:proofErr w:type="spellStart"/>
            <w:r w:rsidRPr="00C4619C">
              <w:rPr>
                <w:rFonts w:ascii="Calibri" w:eastAsia="Calibri" w:hAnsi="Calibri" w:cs="Calibri"/>
                <w:b w:val="0"/>
                <w:bCs w:val="0"/>
                <w:sz w:val="15"/>
                <w:szCs w:val="15"/>
                <w:lang w:eastAsia="en-US"/>
              </w:rPr>
              <w:t>PsV</w:t>
            </w:r>
            <w:proofErr w:type="spellEnd"/>
            <w:r w:rsidRPr="00C4619C">
              <w:rPr>
                <w:rFonts w:ascii="Calibri" w:eastAsia="Calibri" w:hAnsi="Calibri" w:cs="Calibri"/>
                <w:b w:val="0"/>
                <w:bCs w:val="0"/>
                <w:sz w:val="15"/>
                <w:szCs w:val="15"/>
                <w:lang w:eastAsia="en-US"/>
              </w:rPr>
              <w:t>- 0,0247</w:t>
            </w:r>
          </w:p>
          <w:p w14:paraId="1324B44E" w14:textId="77777777" w:rsidR="001B7852" w:rsidRPr="00C4619C" w:rsidRDefault="001B7852" w:rsidP="00B915D5">
            <w:pPr>
              <w:pStyle w:val="Nagwek2"/>
              <w:spacing w:before="0" w:beforeAutospacing="0" w:after="0" w:afterAutospacing="0"/>
              <w:jc w:val="center"/>
              <w:rPr>
                <w:rFonts w:ascii="Calibri" w:eastAsia="Calibri" w:hAnsi="Calibri" w:cs="Calibri"/>
                <w:b w:val="0"/>
                <w:bCs w:val="0"/>
                <w:sz w:val="15"/>
                <w:szCs w:val="15"/>
                <w:lang w:eastAsia="en-US"/>
              </w:rPr>
            </w:pPr>
            <w:r w:rsidRPr="00C4619C">
              <w:rPr>
                <w:rFonts w:ascii="Calibri" w:eastAsia="Calibri" w:hAnsi="Calibri" w:cs="Calibri"/>
                <w:b w:val="0"/>
                <w:bCs w:val="0"/>
                <w:sz w:val="15"/>
                <w:szCs w:val="15"/>
                <w:lang w:eastAsia="en-US"/>
              </w:rPr>
              <w:t>W-RV- 0,0026</w:t>
            </w:r>
          </w:p>
          <w:p w14:paraId="0225C6C4" w14:textId="77777777" w:rsidR="001B7852" w:rsidRPr="00C4619C" w:rsidRDefault="001B7852" w:rsidP="00B915D5">
            <w:pPr>
              <w:spacing w:after="0" w:line="240" w:lineRule="auto"/>
              <w:ind w:left="-108" w:right="-55"/>
              <w:jc w:val="center"/>
              <w:rPr>
                <w:rFonts w:cs="Calibri"/>
                <w:sz w:val="15"/>
                <w:szCs w:val="15"/>
              </w:rPr>
            </w:pPr>
          </w:p>
        </w:tc>
        <w:tc>
          <w:tcPr>
            <w:tcW w:w="1344" w:type="dxa"/>
            <w:vMerge w:val="restart"/>
            <w:tcBorders>
              <w:top w:val="single" w:sz="4" w:space="0" w:color="auto"/>
              <w:left w:val="single" w:sz="4" w:space="0" w:color="auto"/>
              <w:right w:val="single" w:sz="4" w:space="0" w:color="auto"/>
            </w:tcBorders>
            <w:vAlign w:val="center"/>
            <w:hideMark/>
          </w:tcPr>
          <w:p w14:paraId="7E470A0B" w14:textId="77777777" w:rsidR="001B7852" w:rsidRPr="00C4619C" w:rsidRDefault="001B7852" w:rsidP="00B915D5">
            <w:pPr>
              <w:spacing w:after="0" w:line="240" w:lineRule="auto"/>
              <w:ind w:left="-89" w:right="-125"/>
              <w:jc w:val="center"/>
              <w:rPr>
                <w:rFonts w:cs="Calibri"/>
                <w:sz w:val="15"/>
                <w:szCs w:val="15"/>
              </w:rPr>
            </w:pPr>
            <w:r w:rsidRPr="00C4619C">
              <w:rPr>
                <w:rFonts w:cs="Calibri"/>
                <w:sz w:val="15"/>
                <w:szCs w:val="15"/>
              </w:rPr>
              <w:t>PL1Z/00017846/6</w:t>
            </w:r>
          </w:p>
        </w:tc>
        <w:tc>
          <w:tcPr>
            <w:tcW w:w="1075" w:type="dxa"/>
            <w:tcBorders>
              <w:top w:val="single" w:sz="4" w:space="0" w:color="auto"/>
              <w:left w:val="single" w:sz="4" w:space="0" w:color="auto"/>
              <w:right w:val="single" w:sz="4" w:space="0" w:color="auto"/>
            </w:tcBorders>
            <w:vAlign w:val="center"/>
            <w:hideMark/>
          </w:tcPr>
          <w:p w14:paraId="065934B9" w14:textId="77777777" w:rsidR="001B7852" w:rsidRPr="00C4619C" w:rsidRDefault="001B7852" w:rsidP="00B915D5">
            <w:pPr>
              <w:spacing w:after="0" w:line="240" w:lineRule="auto"/>
              <w:ind w:left="-107" w:right="-107"/>
              <w:jc w:val="center"/>
              <w:rPr>
                <w:rFonts w:cs="Calibri"/>
                <w:sz w:val="15"/>
                <w:szCs w:val="15"/>
              </w:rPr>
            </w:pPr>
            <w:r w:rsidRPr="00C4619C">
              <w:rPr>
                <w:rFonts w:cs="Calibri"/>
                <w:sz w:val="15"/>
                <w:szCs w:val="15"/>
              </w:rPr>
              <w:t>Nieruchomość gruntowa niezabudowana z</w:t>
            </w:r>
            <w:r>
              <w:rPr>
                <w:rFonts w:cs="Calibri"/>
                <w:sz w:val="15"/>
                <w:szCs w:val="15"/>
              </w:rPr>
              <w:t> </w:t>
            </w:r>
            <w:r w:rsidRPr="00C4619C">
              <w:rPr>
                <w:rFonts w:cs="Calibri"/>
                <w:sz w:val="15"/>
                <w:szCs w:val="15"/>
              </w:rPr>
              <w:t>istniejącym otwartym zbiornikiem wodnym.</w:t>
            </w:r>
          </w:p>
          <w:p w14:paraId="274856D4" w14:textId="77777777" w:rsidR="001B7852" w:rsidRPr="00C4619C" w:rsidRDefault="001B7852" w:rsidP="00B915D5">
            <w:pPr>
              <w:spacing w:after="0" w:line="240" w:lineRule="auto"/>
              <w:ind w:left="-107" w:right="-107"/>
              <w:jc w:val="center"/>
              <w:rPr>
                <w:rFonts w:cs="Calibri"/>
                <w:color w:val="FF0000"/>
                <w:sz w:val="15"/>
                <w:szCs w:val="15"/>
              </w:rPr>
            </w:pPr>
          </w:p>
        </w:tc>
        <w:tc>
          <w:tcPr>
            <w:tcW w:w="2016" w:type="dxa"/>
            <w:tcBorders>
              <w:top w:val="single" w:sz="4" w:space="0" w:color="auto"/>
              <w:left w:val="single" w:sz="4" w:space="0" w:color="auto"/>
              <w:right w:val="single" w:sz="4" w:space="0" w:color="auto"/>
            </w:tcBorders>
            <w:vAlign w:val="center"/>
            <w:hideMark/>
          </w:tcPr>
          <w:p w14:paraId="1D37D0A5" w14:textId="77777777" w:rsidR="001B7852" w:rsidRPr="00C4619C" w:rsidRDefault="001B7852" w:rsidP="00B915D5">
            <w:pPr>
              <w:spacing w:after="0" w:line="240" w:lineRule="auto"/>
              <w:ind w:left="-105"/>
              <w:jc w:val="center"/>
              <w:rPr>
                <w:rFonts w:cs="Calibri"/>
                <w:sz w:val="15"/>
                <w:szCs w:val="15"/>
              </w:rPr>
            </w:pPr>
            <w:r w:rsidRPr="00C4619C">
              <w:rPr>
                <w:rFonts w:cs="Calibri"/>
                <w:sz w:val="15"/>
                <w:szCs w:val="15"/>
              </w:rPr>
              <w:t>Działka przeznaczona jest w Miejscowym Planie Zagospodarowania Przestrzennego Gminy Wiskitki zgodnie</w:t>
            </w:r>
          </w:p>
          <w:p w14:paraId="014C0451" w14:textId="77777777" w:rsidR="001B7852" w:rsidRPr="00C4619C" w:rsidRDefault="001B7852" w:rsidP="00B915D5">
            <w:pPr>
              <w:spacing w:after="0" w:line="240" w:lineRule="auto"/>
              <w:ind w:left="-105"/>
              <w:jc w:val="center"/>
              <w:rPr>
                <w:rFonts w:cs="Calibri"/>
                <w:sz w:val="15"/>
                <w:szCs w:val="15"/>
              </w:rPr>
            </w:pPr>
            <w:r w:rsidRPr="00C4619C">
              <w:rPr>
                <w:rFonts w:cs="Calibri"/>
                <w:sz w:val="15"/>
                <w:szCs w:val="15"/>
              </w:rPr>
              <w:t>z Uchwałą nr 28/XV/08 Rady Gminy Wiskitki</w:t>
            </w:r>
          </w:p>
          <w:p w14:paraId="5C4E37A5" w14:textId="77777777" w:rsidR="001B7852" w:rsidRPr="00C4619C" w:rsidRDefault="001B7852" w:rsidP="00B915D5">
            <w:pPr>
              <w:spacing w:after="0" w:line="240" w:lineRule="auto"/>
              <w:ind w:left="-105"/>
              <w:jc w:val="center"/>
              <w:rPr>
                <w:rFonts w:cs="Calibri"/>
                <w:sz w:val="15"/>
                <w:szCs w:val="15"/>
              </w:rPr>
            </w:pPr>
            <w:r w:rsidRPr="00C4619C">
              <w:rPr>
                <w:rFonts w:cs="Calibri"/>
                <w:sz w:val="15"/>
                <w:szCs w:val="15"/>
              </w:rPr>
              <w:t>z dnia 04.07.2008 r. w części pod tereny zabudowy mieszkaniowej wielorodzinnej z dopuszczeniem usług (symbol planu 2MW/U), a</w:t>
            </w:r>
            <w:r>
              <w:rPr>
                <w:rFonts w:cs="Calibri"/>
                <w:sz w:val="15"/>
                <w:szCs w:val="15"/>
              </w:rPr>
              <w:t> </w:t>
            </w:r>
            <w:r w:rsidRPr="00C4619C">
              <w:rPr>
                <w:rFonts w:cs="Calibri"/>
                <w:sz w:val="15"/>
                <w:szCs w:val="15"/>
              </w:rPr>
              <w:t>w części pod tereny wód otwartych (zbiornik wodny) – (symbol planu 5 WS).</w:t>
            </w:r>
          </w:p>
        </w:tc>
        <w:tc>
          <w:tcPr>
            <w:tcW w:w="940" w:type="dxa"/>
            <w:tcBorders>
              <w:top w:val="single" w:sz="4" w:space="0" w:color="auto"/>
              <w:left w:val="single" w:sz="4" w:space="0" w:color="auto"/>
              <w:right w:val="single" w:sz="4" w:space="0" w:color="auto"/>
            </w:tcBorders>
          </w:tcPr>
          <w:p w14:paraId="3FB992D4" w14:textId="77777777" w:rsidR="001B7852" w:rsidRPr="00C4619C" w:rsidRDefault="001B7852" w:rsidP="00B915D5">
            <w:pPr>
              <w:spacing w:after="0" w:line="240" w:lineRule="auto"/>
              <w:ind w:left="-89" w:right="-125"/>
              <w:jc w:val="center"/>
              <w:rPr>
                <w:rFonts w:cs="Calibri"/>
                <w:sz w:val="15"/>
                <w:szCs w:val="15"/>
              </w:rPr>
            </w:pPr>
          </w:p>
          <w:p w14:paraId="4D42A4CF" w14:textId="77777777" w:rsidR="001B7852" w:rsidRPr="00C4619C" w:rsidRDefault="001B7852" w:rsidP="00B915D5">
            <w:pPr>
              <w:spacing w:after="0" w:line="240" w:lineRule="auto"/>
              <w:ind w:left="-89" w:right="-125"/>
              <w:jc w:val="center"/>
              <w:rPr>
                <w:rFonts w:cs="Calibri"/>
                <w:sz w:val="15"/>
                <w:szCs w:val="15"/>
              </w:rPr>
            </w:pPr>
          </w:p>
          <w:p w14:paraId="10B97238" w14:textId="77777777" w:rsidR="001B7852" w:rsidRPr="00C4619C" w:rsidRDefault="001B7852" w:rsidP="00B915D5">
            <w:pPr>
              <w:spacing w:after="0" w:line="240" w:lineRule="auto"/>
              <w:ind w:left="-89" w:right="-125"/>
              <w:jc w:val="center"/>
              <w:rPr>
                <w:rFonts w:cs="Calibri"/>
                <w:sz w:val="15"/>
                <w:szCs w:val="15"/>
              </w:rPr>
            </w:pPr>
          </w:p>
          <w:p w14:paraId="355F79BA" w14:textId="77777777" w:rsidR="001B7852" w:rsidRDefault="001B7852" w:rsidP="00B915D5">
            <w:pPr>
              <w:spacing w:after="0" w:line="240" w:lineRule="auto"/>
              <w:ind w:left="-89" w:right="-125"/>
              <w:jc w:val="center"/>
              <w:rPr>
                <w:rFonts w:cs="Calibri"/>
                <w:sz w:val="15"/>
                <w:szCs w:val="15"/>
              </w:rPr>
            </w:pPr>
          </w:p>
          <w:p w14:paraId="2ACDB4EE" w14:textId="77777777" w:rsidR="001B7852" w:rsidRDefault="001B7852" w:rsidP="00B915D5">
            <w:pPr>
              <w:spacing w:after="0" w:line="240" w:lineRule="auto"/>
              <w:ind w:left="-89" w:right="-125"/>
              <w:jc w:val="center"/>
              <w:rPr>
                <w:rFonts w:cs="Calibri"/>
                <w:sz w:val="15"/>
                <w:szCs w:val="15"/>
              </w:rPr>
            </w:pPr>
          </w:p>
          <w:p w14:paraId="30A2D891" w14:textId="77777777" w:rsidR="001B7852" w:rsidRDefault="001B7852" w:rsidP="00B915D5">
            <w:pPr>
              <w:spacing w:after="0" w:line="240" w:lineRule="auto"/>
              <w:ind w:left="-89" w:right="-125"/>
              <w:jc w:val="center"/>
              <w:rPr>
                <w:rFonts w:cs="Calibri"/>
                <w:sz w:val="15"/>
                <w:szCs w:val="15"/>
              </w:rPr>
            </w:pPr>
          </w:p>
          <w:p w14:paraId="725AFECD" w14:textId="77777777" w:rsidR="001B7852" w:rsidRPr="00C4619C" w:rsidRDefault="001B7852" w:rsidP="00B915D5">
            <w:pPr>
              <w:spacing w:before="240" w:line="240" w:lineRule="auto"/>
              <w:ind w:left="-108" w:right="-141"/>
              <w:jc w:val="center"/>
              <w:rPr>
                <w:rFonts w:cs="Calibri"/>
                <w:sz w:val="15"/>
                <w:szCs w:val="15"/>
              </w:rPr>
            </w:pPr>
            <w:r>
              <w:rPr>
                <w:rFonts w:cs="Calibri"/>
                <w:sz w:val="15"/>
                <w:szCs w:val="15"/>
              </w:rPr>
              <w:t>500 000,00</w:t>
            </w:r>
          </w:p>
        </w:tc>
        <w:tc>
          <w:tcPr>
            <w:tcW w:w="1247" w:type="dxa"/>
            <w:tcBorders>
              <w:top w:val="single" w:sz="4" w:space="0" w:color="auto"/>
              <w:left w:val="single" w:sz="4" w:space="0" w:color="auto"/>
              <w:right w:val="single" w:sz="4" w:space="0" w:color="auto"/>
            </w:tcBorders>
            <w:vAlign w:val="center"/>
          </w:tcPr>
          <w:p w14:paraId="27EDED4B" w14:textId="77777777" w:rsidR="001B7852" w:rsidRDefault="001B7852" w:rsidP="00B915D5">
            <w:pPr>
              <w:spacing w:after="0" w:line="240" w:lineRule="auto"/>
              <w:jc w:val="center"/>
              <w:rPr>
                <w:sz w:val="15"/>
                <w:szCs w:val="15"/>
              </w:rPr>
            </w:pPr>
          </w:p>
          <w:p w14:paraId="6DB52298" w14:textId="77777777" w:rsidR="001B7852" w:rsidRPr="00C4619C" w:rsidRDefault="001B7852" w:rsidP="00B915D5">
            <w:pPr>
              <w:spacing w:before="240" w:line="240" w:lineRule="auto"/>
              <w:ind w:left="-108" w:right="-141"/>
              <w:jc w:val="center"/>
              <w:rPr>
                <w:rFonts w:cs="Calibri"/>
                <w:sz w:val="15"/>
                <w:szCs w:val="15"/>
              </w:rPr>
            </w:pPr>
            <w:r>
              <w:rPr>
                <w:sz w:val="15"/>
                <w:szCs w:val="15"/>
              </w:rPr>
              <w:t>25</w:t>
            </w:r>
            <w:r w:rsidRPr="00EF3746">
              <w:rPr>
                <w:sz w:val="15"/>
                <w:szCs w:val="15"/>
              </w:rPr>
              <w:t xml:space="preserve"> 000,00 zł</w:t>
            </w:r>
          </w:p>
        </w:tc>
        <w:tc>
          <w:tcPr>
            <w:tcW w:w="1985" w:type="dxa"/>
            <w:vMerge w:val="restart"/>
            <w:tcBorders>
              <w:top w:val="single" w:sz="4" w:space="0" w:color="auto"/>
              <w:left w:val="single" w:sz="4" w:space="0" w:color="auto"/>
              <w:right w:val="single" w:sz="4" w:space="0" w:color="auto"/>
            </w:tcBorders>
            <w:vAlign w:val="center"/>
          </w:tcPr>
          <w:p w14:paraId="58FD24F1" w14:textId="77777777" w:rsidR="001B7852" w:rsidRPr="00C4619C" w:rsidRDefault="001B7852" w:rsidP="00B915D5">
            <w:pPr>
              <w:spacing w:before="240" w:line="240" w:lineRule="auto"/>
              <w:ind w:left="-108" w:right="-141"/>
              <w:jc w:val="center"/>
              <w:rPr>
                <w:rFonts w:cs="Calibri"/>
                <w:sz w:val="15"/>
                <w:szCs w:val="15"/>
              </w:rPr>
            </w:pPr>
            <w:r w:rsidRPr="00640F52">
              <w:rPr>
                <w:rFonts w:cstheme="minorHAnsi"/>
                <w:sz w:val="15"/>
                <w:szCs w:val="15"/>
              </w:rPr>
              <w:t xml:space="preserve"> </w:t>
            </w:r>
            <w:r w:rsidRPr="0076212D">
              <w:rPr>
                <w:rFonts w:cstheme="minorHAnsi"/>
                <w:sz w:val="15"/>
                <w:szCs w:val="15"/>
              </w:rPr>
              <w:t>Przetarg odbędzie się w dniu</w:t>
            </w:r>
            <w:r>
              <w:rPr>
                <w:rFonts w:cstheme="minorHAnsi"/>
                <w:sz w:val="15"/>
                <w:szCs w:val="15"/>
              </w:rPr>
              <w:t xml:space="preserve">                 </w:t>
            </w:r>
            <w:r>
              <w:rPr>
                <w:rFonts w:cstheme="minorHAnsi"/>
                <w:b/>
                <w:bCs/>
                <w:sz w:val="15"/>
                <w:szCs w:val="15"/>
              </w:rPr>
              <w:t>9 listopada</w:t>
            </w:r>
            <w:r w:rsidRPr="00F85B1B">
              <w:rPr>
                <w:rFonts w:cstheme="minorHAnsi"/>
                <w:b/>
                <w:bCs/>
                <w:sz w:val="15"/>
                <w:szCs w:val="15"/>
              </w:rPr>
              <w:t xml:space="preserve"> 2023</w:t>
            </w:r>
            <w:r w:rsidRPr="0076212D">
              <w:rPr>
                <w:rFonts w:cstheme="minorHAnsi"/>
                <w:sz w:val="15"/>
                <w:szCs w:val="15"/>
              </w:rPr>
              <w:t> r. w Sali Konferencyjnej Urzędu Miasta i Gminy Wiskitki ul. Kościuszki 1, pok. 9. godz. 12:00</w:t>
            </w:r>
          </w:p>
        </w:tc>
        <w:tc>
          <w:tcPr>
            <w:tcW w:w="2782" w:type="dxa"/>
            <w:vMerge w:val="restart"/>
            <w:tcBorders>
              <w:top w:val="single" w:sz="4" w:space="0" w:color="auto"/>
              <w:left w:val="single" w:sz="4" w:space="0" w:color="auto"/>
              <w:right w:val="single" w:sz="4" w:space="0" w:color="auto"/>
            </w:tcBorders>
            <w:vAlign w:val="center"/>
          </w:tcPr>
          <w:p w14:paraId="027F17FB" w14:textId="77777777" w:rsidR="001B7852" w:rsidRPr="00C4619C" w:rsidRDefault="001B7852" w:rsidP="00B915D5">
            <w:pPr>
              <w:spacing w:after="0" w:line="240" w:lineRule="auto"/>
              <w:jc w:val="center"/>
              <w:rPr>
                <w:rFonts w:cs="Calibri"/>
                <w:sz w:val="15"/>
                <w:szCs w:val="15"/>
              </w:rPr>
            </w:pPr>
          </w:p>
          <w:p w14:paraId="60C7B746" w14:textId="77777777" w:rsidR="001B7852" w:rsidRPr="00C4619C" w:rsidRDefault="001B7852" w:rsidP="00B915D5">
            <w:pPr>
              <w:spacing w:after="0" w:line="240" w:lineRule="auto"/>
              <w:jc w:val="center"/>
              <w:rPr>
                <w:rFonts w:cs="Calibri"/>
                <w:sz w:val="15"/>
                <w:szCs w:val="15"/>
              </w:rPr>
            </w:pPr>
            <w:r w:rsidRPr="00C4619C">
              <w:rPr>
                <w:rFonts w:cs="Calibri"/>
                <w:sz w:val="15"/>
                <w:szCs w:val="15"/>
              </w:rPr>
              <w:t>Do wylicytowanej ceny nieruchomości zostanie doliczony podatek VAT w wysokości 23% tej ceny, zgodnie</w:t>
            </w:r>
          </w:p>
          <w:p w14:paraId="68CED005" w14:textId="77777777" w:rsidR="001B7852" w:rsidRPr="00C4619C" w:rsidRDefault="001B7852" w:rsidP="00B915D5">
            <w:pPr>
              <w:spacing w:after="0" w:line="240" w:lineRule="auto"/>
              <w:jc w:val="center"/>
              <w:rPr>
                <w:rFonts w:cs="Calibri"/>
                <w:sz w:val="15"/>
                <w:szCs w:val="15"/>
              </w:rPr>
            </w:pPr>
            <w:r w:rsidRPr="00C4619C">
              <w:rPr>
                <w:rFonts w:cs="Calibri"/>
                <w:sz w:val="15"/>
                <w:szCs w:val="15"/>
              </w:rPr>
              <w:t>z przepisami ustawy  z dnia 11.03.2004 r.</w:t>
            </w:r>
          </w:p>
          <w:p w14:paraId="610F4D9F" w14:textId="77777777" w:rsidR="001B7852" w:rsidRPr="00C4619C" w:rsidRDefault="001B7852" w:rsidP="00B915D5">
            <w:pPr>
              <w:spacing w:after="0" w:line="240" w:lineRule="auto"/>
              <w:jc w:val="center"/>
              <w:rPr>
                <w:rFonts w:cs="Calibri"/>
                <w:sz w:val="15"/>
                <w:szCs w:val="15"/>
              </w:rPr>
            </w:pPr>
            <w:r w:rsidRPr="00C4619C">
              <w:rPr>
                <w:rFonts w:cs="Calibri"/>
                <w:sz w:val="15"/>
                <w:szCs w:val="15"/>
              </w:rPr>
              <w:t xml:space="preserve">o podatku od towarów i usług (Dz.U. z 2022 r. poz. 931 z </w:t>
            </w:r>
            <w:proofErr w:type="spellStart"/>
            <w:r w:rsidRPr="00C4619C">
              <w:rPr>
                <w:rFonts w:cs="Calibri"/>
                <w:sz w:val="15"/>
                <w:szCs w:val="15"/>
              </w:rPr>
              <w:t>poźń</w:t>
            </w:r>
            <w:proofErr w:type="spellEnd"/>
            <w:r w:rsidRPr="00C4619C">
              <w:rPr>
                <w:rFonts w:cs="Calibri"/>
                <w:sz w:val="15"/>
                <w:szCs w:val="15"/>
              </w:rPr>
              <w:t>. zm.)</w:t>
            </w:r>
          </w:p>
        </w:tc>
      </w:tr>
      <w:tr w:rsidR="001B7852" w:rsidRPr="00C4619C" w14:paraId="23DE6DBA" w14:textId="77777777" w:rsidTr="00B915D5">
        <w:trPr>
          <w:trHeight w:val="724"/>
        </w:trPr>
        <w:tc>
          <w:tcPr>
            <w:tcW w:w="940" w:type="dxa"/>
            <w:vMerge/>
            <w:tcBorders>
              <w:left w:val="single" w:sz="4" w:space="0" w:color="auto"/>
              <w:right w:val="single" w:sz="4" w:space="0" w:color="auto"/>
            </w:tcBorders>
            <w:vAlign w:val="center"/>
          </w:tcPr>
          <w:p w14:paraId="5CDBD54C" w14:textId="77777777" w:rsidR="001B7852" w:rsidRPr="00C4619C" w:rsidRDefault="001B7852" w:rsidP="00B915D5">
            <w:pPr>
              <w:spacing w:before="240" w:line="240" w:lineRule="auto"/>
              <w:ind w:left="-110" w:right="-87"/>
              <w:jc w:val="center"/>
              <w:rPr>
                <w:rFonts w:cs="Calibri"/>
                <w:sz w:val="15"/>
                <w:szCs w:val="15"/>
              </w:rPr>
            </w:pPr>
          </w:p>
        </w:tc>
        <w:tc>
          <w:tcPr>
            <w:tcW w:w="535" w:type="dxa"/>
            <w:tcBorders>
              <w:top w:val="single" w:sz="4" w:space="0" w:color="auto"/>
              <w:left w:val="single" w:sz="4" w:space="0" w:color="auto"/>
              <w:bottom w:val="single" w:sz="4" w:space="0" w:color="auto"/>
              <w:right w:val="single" w:sz="4" w:space="0" w:color="auto"/>
            </w:tcBorders>
            <w:vAlign w:val="center"/>
          </w:tcPr>
          <w:p w14:paraId="7892AD35" w14:textId="77777777" w:rsidR="001B7852" w:rsidRPr="00C4619C" w:rsidRDefault="001B7852" w:rsidP="00B915D5">
            <w:pPr>
              <w:spacing w:before="240" w:line="240" w:lineRule="auto"/>
              <w:ind w:left="-107" w:right="-108"/>
              <w:jc w:val="center"/>
              <w:rPr>
                <w:rFonts w:cs="Calibri"/>
                <w:sz w:val="15"/>
                <w:szCs w:val="15"/>
              </w:rPr>
            </w:pPr>
            <w:r w:rsidRPr="00C4619C">
              <w:rPr>
                <w:rFonts w:cs="Calibri"/>
                <w:sz w:val="15"/>
                <w:szCs w:val="15"/>
              </w:rPr>
              <w:t>227/10</w:t>
            </w:r>
          </w:p>
        </w:tc>
        <w:tc>
          <w:tcPr>
            <w:tcW w:w="938" w:type="dxa"/>
            <w:tcBorders>
              <w:top w:val="single" w:sz="4" w:space="0" w:color="auto"/>
              <w:left w:val="single" w:sz="4" w:space="0" w:color="auto"/>
              <w:bottom w:val="single" w:sz="4" w:space="0" w:color="auto"/>
              <w:right w:val="single" w:sz="4" w:space="0" w:color="auto"/>
            </w:tcBorders>
            <w:vAlign w:val="center"/>
          </w:tcPr>
          <w:p w14:paraId="2E0BB9F9" w14:textId="77777777" w:rsidR="001B7852" w:rsidRPr="00C4619C" w:rsidRDefault="001B7852" w:rsidP="00B915D5">
            <w:pPr>
              <w:spacing w:after="0" w:line="240" w:lineRule="auto"/>
              <w:ind w:left="-108" w:right="-55"/>
              <w:jc w:val="center"/>
              <w:rPr>
                <w:rFonts w:cs="Calibri"/>
                <w:sz w:val="15"/>
                <w:szCs w:val="15"/>
              </w:rPr>
            </w:pPr>
            <w:r w:rsidRPr="00C4619C">
              <w:rPr>
                <w:rFonts w:cs="Calibri"/>
                <w:sz w:val="15"/>
                <w:szCs w:val="15"/>
              </w:rPr>
              <w:t>0,1620</w:t>
            </w:r>
          </w:p>
        </w:tc>
        <w:tc>
          <w:tcPr>
            <w:tcW w:w="1118" w:type="dxa"/>
            <w:tcBorders>
              <w:top w:val="single" w:sz="4" w:space="0" w:color="auto"/>
              <w:left w:val="single" w:sz="4" w:space="0" w:color="auto"/>
              <w:bottom w:val="single" w:sz="4" w:space="0" w:color="auto"/>
              <w:right w:val="single" w:sz="4" w:space="0" w:color="auto"/>
            </w:tcBorders>
            <w:vAlign w:val="center"/>
          </w:tcPr>
          <w:p w14:paraId="12EA58B5" w14:textId="77777777" w:rsidR="001B7852" w:rsidRPr="00C4619C" w:rsidRDefault="001B7852" w:rsidP="00B915D5">
            <w:pPr>
              <w:pStyle w:val="Nagwek2"/>
              <w:spacing w:before="0" w:beforeAutospacing="0" w:after="0" w:afterAutospacing="0"/>
              <w:rPr>
                <w:rFonts w:ascii="Calibri" w:eastAsia="Calibri" w:hAnsi="Calibri" w:cs="Calibri"/>
                <w:b w:val="0"/>
                <w:bCs w:val="0"/>
                <w:sz w:val="15"/>
                <w:szCs w:val="15"/>
                <w:lang w:eastAsia="en-US"/>
              </w:rPr>
            </w:pPr>
            <w:r>
              <w:rPr>
                <w:rFonts w:ascii="Calibri" w:eastAsia="Calibri" w:hAnsi="Calibri" w:cs="Calibri"/>
                <w:b w:val="0"/>
                <w:bCs w:val="0"/>
                <w:sz w:val="15"/>
                <w:szCs w:val="15"/>
                <w:lang w:eastAsia="en-US"/>
              </w:rPr>
              <w:t xml:space="preserve">  </w:t>
            </w:r>
            <w:proofErr w:type="spellStart"/>
            <w:r w:rsidRPr="00C4619C">
              <w:rPr>
                <w:rFonts w:ascii="Calibri" w:eastAsia="Calibri" w:hAnsi="Calibri" w:cs="Calibri"/>
                <w:b w:val="0"/>
                <w:bCs w:val="0"/>
                <w:sz w:val="15"/>
                <w:szCs w:val="15"/>
                <w:lang w:eastAsia="en-US"/>
              </w:rPr>
              <w:t>PsV</w:t>
            </w:r>
            <w:proofErr w:type="spellEnd"/>
            <w:r w:rsidRPr="00C4619C">
              <w:rPr>
                <w:rFonts w:ascii="Calibri" w:eastAsia="Calibri" w:hAnsi="Calibri" w:cs="Calibri"/>
                <w:b w:val="0"/>
                <w:bCs w:val="0"/>
                <w:sz w:val="15"/>
                <w:szCs w:val="15"/>
                <w:lang w:eastAsia="en-US"/>
              </w:rPr>
              <w:t>- 0,0079</w:t>
            </w:r>
          </w:p>
          <w:p w14:paraId="4359C3A9" w14:textId="77777777" w:rsidR="001B7852" w:rsidRPr="00C4619C" w:rsidRDefault="001B7852" w:rsidP="00B915D5">
            <w:pPr>
              <w:pStyle w:val="Nagwek2"/>
              <w:spacing w:before="0" w:beforeAutospacing="0" w:after="0" w:afterAutospacing="0"/>
              <w:jc w:val="center"/>
              <w:rPr>
                <w:rFonts w:ascii="Calibri" w:eastAsia="Calibri" w:hAnsi="Calibri" w:cs="Calibri"/>
                <w:b w:val="0"/>
                <w:bCs w:val="0"/>
                <w:sz w:val="15"/>
                <w:szCs w:val="15"/>
                <w:lang w:eastAsia="en-US"/>
              </w:rPr>
            </w:pPr>
            <w:r w:rsidRPr="00C4619C">
              <w:rPr>
                <w:rFonts w:ascii="Calibri" w:eastAsia="Calibri" w:hAnsi="Calibri" w:cs="Calibri"/>
                <w:b w:val="0"/>
                <w:bCs w:val="0"/>
                <w:sz w:val="15"/>
                <w:szCs w:val="15"/>
                <w:lang w:eastAsia="en-US"/>
              </w:rPr>
              <w:t>RV- 0,1541</w:t>
            </w:r>
          </w:p>
        </w:tc>
        <w:tc>
          <w:tcPr>
            <w:tcW w:w="1344" w:type="dxa"/>
            <w:vMerge/>
            <w:tcBorders>
              <w:left w:val="single" w:sz="4" w:space="0" w:color="auto"/>
              <w:right w:val="single" w:sz="4" w:space="0" w:color="auto"/>
            </w:tcBorders>
            <w:vAlign w:val="center"/>
          </w:tcPr>
          <w:p w14:paraId="65B4152A" w14:textId="77777777" w:rsidR="001B7852" w:rsidRPr="00C4619C" w:rsidRDefault="001B7852" w:rsidP="00B915D5">
            <w:pPr>
              <w:spacing w:after="0" w:line="240" w:lineRule="auto"/>
              <w:ind w:left="-89" w:right="-125"/>
              <w:jc w:val="center"/>
              <w:rPr>
                <w:rFonts w:cs="Calibri"/>
                <w:sz w:val="15"/>
                <w:szCs w:val="15"/>
              </w:rPr>
            </w:pPr>
          </w:p>
        </w:tc>
        <w:tc>
          <w:tcPr>
            <w:tcW w:w="1075" w:type="dxa"/>
            <w:vMerge w:val="restart"/>
            <w:tcBorders>
              <w:left w:val="single" w:sz="4" w:space="0" w:color="auto"/>
              <w:right w:val="single" w:sz="4" w:space="0" w:color="auto"/>
            </w:tcBorders>
            <w:vAlign w:val="center"/>
          </w:tcPr>
          <w:p w14:paraId="489CE63E" w14:textId="77777777" w:rsidR="001B7852" w:rsidRPr="00C4619C" w:rsidRDefault="001B7852" w:rsidP="00B915D5">
            <w:pPr>
              <w:spacing w:after="0" w:line="240" w:lineRule="auto"/>
              <w:ind w:left="-107" w:right="-107"/>
              <w:jc w:val="center"/>
              <w:rPr>
                <w:rFonts w:cs="Calibri"/>
                <w:sz w:val="15"/>
                <w:szCs w:val="15"/>
              </w:rPr>
            </w:pPr>
            <w:r w:rsidRPr="00C4619C">
              <w:rPr>
                <w:rFonts w:cs="Calibri"/>
                <w:sz w:val="15"/>
                <w:szCs w:val="15"/>
              </w:rPr>
              <w:t>Nieruchomość gruntowa niezabudowana.</w:t>
            </w:r>
          </w:p>
        </w:tc>
        <w:tc>
          <w:tcPr>
            <w:tcW w:w="2016" w:type="dxa"/>
            <w:vMerge w:val="restart"/>
            <w:tcBorders>
              <w:left w:val="single" w:sz="4" w:space="0" w:color="auto"/>
              <w:right w:val="single" w:sz="4" w:space="0" w:color="auto"/>
            </w:tcBorders>
            <w:vAlign w:val="center"/>
          </w:tcPr>
          <w:p w14:paraId="4639A746" w14:textId="77777777" w:rsidR="001B7852" w:rsidRPr="00C4619C" w:rsidRDefault="001B7852" w:rsidP="00B915D5">
            <w:pPr>
              <w:spacing w:after="0" w:line="240" w:lineRule="auto"/>
              <w:ind w:left="-105"/>
              <w:jc w:val="center"/>
              <w:rPr>
                <w:rFonts w:cs="Calibri"/>
                <w:sz w:val="15"/>
                <w:szCs w:val="15"/>
              </w:rPr>
            </w:pPr>
            <w:r w:rsidRPr="00C4619C">
              <w:rPr>
                <w:rFonts w:cs="Calibri"/>
                <w:color w:val="FF0000"/>
                <w:sz w:val="15"/>
                <w:szCs w:val="15"/>
              </w:rPr>
              <w:t xml:space="preserve"> </w:t>
            </w:r>
            <w:r w:rsidRPr="00C4619C">
              <w:rPr>
                <w:rFonts w:cs="Calibri"/>
                <w:sz w:val="15"/>
                <w:szCs w:val="15"/>
              </w:rPr>
              <w:t>Działki przeznaczone są w</w:t>
            </w:r>
            <w:r>
              <w:rPr>
                <w:rFonts w:cs="Calibri"/>
                <w:sz w:val="15"/>
                <w:szCs w:val="15"/>
              </w:rPr>
              <w:t> </w:t>
            </w:r>
            <w:r w:rsidRPr="00C4619C">
              <w:rPr>
                <w:rFonts w:cs="Calibri"/>
                <w:sz w:val="15"/>
                <w:szCs w:val="15"/>
              </w:rPr>
              <w:t>Miejscowym Planie Zagospodarowania Przestrzennego Gminy Wiskitki zgodnie</w:t>
            </w:r>
          </w:p>
          <w:p w14:paraId="2CD2FE99" w14:textId="77777777" w:rsidR="001B7852" w:rsidRPr="00C4619C" w:rsidRDefault="001B7852" w:rsidP="00B915D5">
            <w:pPr>
              <w:spacing w:after="0" w:line="240" w:lineRule="auto"/>
              <w:ind w:left="-105"/>
              <w:jc w:val="center"/>
              <w:rPr>
                <w:rFonts w:cs="Calibri"/>
                <w:sz w:val="15"/>
                <w:szCs w:val="15"/>
              </w:rPr>
            </w:pPr>
            <w:r w:rsidRPr="00C4619C">
              <w:rPr>
                <w:rFonts w:cs="Calibri"/>
                <w:sz w:val="15"/>
                <w:szCs w:val="15"/>
              </w:rPr>
              <w:t>z Uchwałą nr 28/XV/08 Rady Gminy Wiskitki</w:t>
            </w:r>
          </w:p>
          <w:p w14:paraId="357E0914" w14:textId="77777777" w:rsidR="001B7852" w:rsidRPr="00C4619C" w:rsidRDefault="001B7852" w:rsidP="00B915D5">
            <w:pPr>
              <w:spacing w:after="0" w:line="240" w:lineRule="auto"/>
              <w:ind w:left="-105"/>
              <w:jc w:val="center"/>
              <w:rPr>
                <w:rFonts w:cs="Calibri"/>
                <w:sz w:val="15"/>
                <w:szCs w:val="15"/>
              </w:rPr>
            </w:pPr>
            <w:r w:rsidRPr="00C4619C">
              <w:rPr>
                <w:rFonts w:cs="Calibri"/>
                <w:sz w:val="15"/>
                <w:szCs w:val="15"/>
              </w:rPr>
              <w:t>z dnia 04.07.2008 r. pod tereny zabudowy mieszkaniowej wielorodzinnej z dopuszczeniem usług (symbol planu 2MW/U.</w:t>
            </w:r>
          </w:p>
        </w:tc>
        <w:tc>
          <w:tcPr>
            <w:tcW w:w="940" w:type="dxa"/>
            <w:tcBorders>
              <w:left w:val="single" w:sz="4" w:space="0" w:color="auto"/>
              <w:right w:val="single" w:sz="4" w:space="0" w:color="auto"/>
            </w:tcBorders>
          </w:tcPr>
          <w:p w14:paraId="3F2F0168" w14:textId="77777777" w:rsidR="001B7852" w:rsidRDefault="001B7852" w:rsidP="00B915D5">
            <w:pPr>
              <w:spacing w:after="0" w:line="240" w:lineRule="auto"/>
              <w:ind w:right="-125"/>
              <w:jc w:val="center"/>
              <w:rPr>
                <w:rFonts w:cs="Calibri"/>
                <w:sz w:val="15"/>
                <w:szCs w:val="15"/>
              </w:rPr>
            </w:pPr>
          </w:p>
          <w:p w14:paraId="0955D504" w14:textId="77777777" w:rsidR="001B7852" w:rsidRDefault="001B7852" w:rsidP="00B915D5">
            <w:pPr>
              <w:spacing w:after="0" w:line="240" w:lineRule="auto"/>
              <w:ind w:right="-125"/>
              <w:rPr>
                <w:rFonts w:cs="Calibri"/>
                <w:sz w:val="15"/>
                <w:szCs w:val="15"/>
              </w:rPr>
            </w:pPr>
          </w:p>
          <w:p w14:paraId="3CD9B2F3" w14:textId="77777777" w:rsidR="001B7852" w:rsidRPr="00C4619C" w:rsidRDefault="001B7852" w:rsidP="00B915D5">
            <w:pPr>
              <w:spacing w:after="0" w:line="240" w:lineRule="auto"/>
              <w:ind w:right="-125"/>
              <w:rPr>
                <w:rFonts w:cs="Calibri"/>
                <w:sz w:val="15"/>
                <w:szCs w:val="15"/>
              </w:rPr>
            </w:pPr>
            <w:r>
              <w:rPr>
                <w:rFonts w:cs="Calibri"/>
                <w:sz w:val="15"/>
                <w:szCs w:val="15"/>
              </w:rPr>
              <w:t>600 000,00</w:t>
            </w:r>
          </w:p>
        </w:tc>
        <w:tc>
          <w:tcPr>
            <w:tcW w:w="1247" w:type="dxa"/>
            <w:tcBorders>
              <w:left w:val="single" w:sz="4" w:space="0" w:color="auto"/>
              <w:right w:val="single" w:sz="4" w:space="0" w:color="auto"/>
            </w:tcBorders>
            <w:vAlign w:val="center"/>
          </w:tcPr>
          <w:p w14:paraId="06B2EC79" w14:textId="77777777" w:rsidR="001B7852" w:rsidRPr="00C4619C" w:rsidRDefault="001B7852" w:rsidP="00B915D5">
            <w:pPr>
              <w:spacing w:before="240" w:line="240" w:lineRule="auto"/>
              <w:ind w:right="-141"/>
              <w:rPr>
                <w:rFonts w:cs="Calibri"/>
                <w:sz w:val="15"/>
                <w:szCs w:val="15"/>
              </w:rPr>
            </w:pPr>
            <w:r>
              <w:rPr>
                <w:sz w:val="15"/>
                <w:szCs w:val="15"/>
              </w:rPr>
              <w:t xml:space="preserve">    30</w:t>
            </w:r>
            <w:r w:rsidRPr="00EF3746">
              <w:rPr>
                <w:sz w:val="15"/>
                <w:szCs w:val="15"/>
              </w:rPr>
              <w:t xml:space="preserve"> 000,00 zł</w:t>
            </w:r>
          </w:p>
        </w:tc>
        <w:tc>
          <w:tcPr>
            <w:tcW w:w="1985" w:type="dxa"/>
            <w:vMerge/>
            <w:tcBorders>
              <w:left w:val="single" w:sz="4" w:space="0" w:color="auto"/>
              <w:right w:val="single" w:sz="4" w:space="0" w:color="auto"/>
            </w:tcBorders>
            <w:vAlign w:val="center"/>
          </w:tcPr>
          <w:p w14:paraId="1926896B" w14:textId="77777777" w:rsidR="001B7852" w:rsidRPr="00C4619C" w:rsidRDefault="001B7852" w:rsidP="00B915D5">
            <w:pPr>
              <w:spacing w:before="240" w:line="240" w:lineRule="auto"/>
              <w:ind w:right="-141"/>
              <w:rPr>
                <w:rFonts w:cs="Calibri"/>
                <w:sz w:val="15"/>
                <w:szCs w:val="15"/>
              </w:rPr>
            </w:pPr>
          </w:p>
        </w:tc>
        <w:tc>
          <w:tcPr>
            <w:tcW w:w="2782" w:type="dxa"/>
            <w:vMerge/>
            <w:tcBorders>
              <w:left w:val="single" w:sz="4" w:space="0" w:color="auto"/>
              <w:right w:val="single" w:sz="4" w:space="0" w:color="auto"/>
            </w:tcBorders>
            <w:vAlign w:val="center"/>
          </w:tcPr>
          <w:p w14:paraId="76728ED5" w14:textId="77777777" w:rsidR="001B7852" w:rsidRPr="00C4619C" w:rsidRDefault="001B7852" w:rsidP="00B915D5">
            <w:pPr>
              <w:spacing w:after="0" w:line="240" w:lineRule="auto"/>
              <w:jc w:val="center"/>
              <w:rPr>
                <w:rFonts w:cs="Calibri"/>
                <w:sz w:val="15"/>
                <w:szCs w:val="15"/>
              </w:rPr>
            </w:pPr>
          </w:p>
        </w:tc>
      </w:tr>
      <w:tr w:rsidR="001B7852" w:rsidRPr="00C4619C" w14:paraId="79730A55" w14:textId="77777777" w:rsidTr="00B915D5">
        <w:trPr>
          <w:trHeight w:val="298"/>
        </w:trPr>
        <w:tc>
          <w:tcPr>
            <w:tcW w:w="940" w:type="dxa"/>
            <w:vMerge/>
            <w:tcBorders>
              <w:left w:val="single" w:sz="4" w:space="0" w:color="auto"/>
              <w:right w:val="single" w:sz="4" w:space="0" w:color="auto"/>
            </w:tcBorders>
            <w:vAlign w:val="center"/>
          </w:tcPr>
          <w:p w14:paraId="27244539" w14:textId="77777777" w:rsidR="001B7852" w:rsidRPr="00C4619C" w:rsidRDefault="001B7852" w:rsidP="00B915D5">
            <w:pPr>
              <w:spacing w:before="240" w:line="240" w:lineRule="auto"/>
              <w:ind w:left="-110" w:right="-87"/>
              <w:jc w:val="center"/>
              <w:rPr>
                <w:rFonts w:cs="Calibri"/>
                <w:sz w:val="15"/>
                <w:szCs w:val="15"/>
              </w:rPr>
            </w:pPr>
          </w:p>
        </w:tc>
        <w:tc>
          <w:tcPr>
            <w:tcW w:w="535" w:type="dxa"/>
            <w:tcBorders>
              <w:top w:val="single" w:sz="4" w:space="0" w:color="auto"/>
              <w:left w:val="single" w:sz="4" w:space="0" w:color="auto"/>
              <w:bottom w:val="single" w:sz="4" w:space="0" w:color="auto"/>
              <w:right w:val="single" w:sz="4" w:space="0" w:color="auto"/>
            </w:tcBorders>
            <w:vAlign w:val="center"/>
          </w:tcPr>
          <w:p w14:paraId="35806E94" w14:textId="77777777" w:rsidR="001B7852" w:rsidRPr="00C4619C" w:rsidRDefault="001B7852" w:rsidP="00B915D5">
            <w:pPr>
              <w:spacing w:before="240" w:line="240" w:lineRule="auto"/>
              <w:ind w:left="-107" w:right="-108"/>
              <w:jc w:val="center"/>
              <w:rPr>
                <w:rFonts w:cs="Calibri"/>
                <w:sz w:val="15"/>
                <w:szCs w:val="15"/>
              </w:rPr>
            </w:pPr>
            <w:r w:rsidRPr="00C4619C">
              <w:rPr>
                <w:rFonts w:cs="Calibri"/>
                <w:sz w:val="15"/>
                <w:szCs w:val="15"/>
              </w:rPr>
              <w:t>230/2</w:t>
            </w:r>
          </w:p>
        </w:tc>
        <w:tc>
          <w:tcPr>
            <w:tcW w:w="938" w:type="dxa"/>
            <w:tcBorders>
              <w:top w:val="single" w:sz="4" w:space="0" w:color="auto"/>
              <w:left w:val="single" w:sz="4" w:space="0" w:color="auto"/>
              <w:bottom w:val="single" w:sz="4" w:space="0" w:color="auto"/>
              <w:right w:val="single" w:sz="4" w:space="0" w:color="auto"/>
            </w:tcBorders>
            <w:vAlign w:val="center"/>
          </w:tcPr>
          <w:p w14:paraId="1B1EF990" w14:textId="77777777" w:rsidR="001B7852" w:rsidRPr="00C4619C" w:rsidRDefault="001B7852" w:rsidP="00B915D5">
            <w:pPr>
              <w:spacing w:after="0" w:line="240" w:lineRule="auto"/>
              <w:ind w:left="-108" w:right="-55"/>
              <w:jc w:val="center"/>
              <w:rPr>
                <w:rFonts w:cs="Calibri"/>
                <w:sz w:val="15"/>
                <w:szCs w:val="15"/>
              </w:rPr>
            </w:pPr>
            <w:r w:rsidRPr="00C4619C">
              <w:rPr>
                <w:rFonts w:cs="Calibri"/>
                <w:sz w:val="15"/>
                <w:szCs w:val="15"/>
              </w:rPr>
              <w:t>0,0911</w:t>
            </w:r>
          </w:p>
        </w:tc>
        <w:tc>
          <w:tcPr>
            <w:tcW w:w="1118" w:type="dxa"/>
            <w:tcBorders>
              <w:top w:val="single" w:sz="4" w:space="0" w:color="auto"/>
              <w:left w:val="single" w:sz="4" w:space="0" w:color="auto"/>
              <w:bottom w:val="single" w:sz="4" w:space="0" w:color="auto"/>
              <w:right w:val="single" w:sz="4" w:space="0" w:color="auto"/>
            </w:tcBorders>
            <w:vAlign w:val="center"/>
          </w:tcPr>
          <w:p w14:paraId="0E58BBF8" w14:textId="77777777" w:rsidR="001B7852" w:rsidRPr="00C4619C" w:rsidRDefault="001B7852" w:rsidP="00B915D5">
            <w:pPr>
              <w:pStyle w:val="Nagwek2"/>
              <w:spacing w:before="0" w:beforeAutospacing="0" w:after="0" w:afterAutospacing="0"/>
              <w:jc w:val="center"/>
              <w:rPr>
                <w:rFonts w:ascii="Calibri" w:eastAsia="Calibri" w:hAnsi="Calibri" w:cs="Calibri"/>
                <w:b w:val="0"/>
                <w:bCs w:val="0"/>
                <w:sz w:val="15"/>
                <w:szCs w:val="15"/>
                <w:lang w:eastAsia="en-US"/>
              </w:rPr>
            </w:pPr>
            <w:r w:rsidRPr="00C4619C">
              <w:rPr>
                <w:rFonts w:ascii="Calibri" w:eastAsia="Calibri" w:hAnsi="Calibri" w:cs="Calibri"/>
                <w:b w:val="0"/>
                <w:bCs w:val="0"/>
                <w:sz w:val="15"/>
                <w:szCs w:val="15"/>
                <w:lang w:eastAsia="en-US"/>
              </w:rPr>
              <w:t>RV- 0,0911</w:t>
            </w:r>
          </w:p>
        </w:tc>
        <w:tc>
          <w:tcPr>
            <w:tcW w:w="1344" w:type="dxa"/>
            <w:vMerge/>
            <w:tcBorders>
              <w:left w:val="single" w:sz="4" w:space="0" w:color="auto"/>
              <w:right w:val="single" w:sz="4" w:space="0" w:color="auto"/>
            </w:tcBorders>
            <w:vAlign w:val="center"/>
          </w:tcPr>
          <w:p w14:paraId="7D2FC479" w14:textId="77777777" w:rsidR="001B7852" w:rsidRPr="00C4619C" w:rsidRDefault="001B7852" w:rsidP="00B915D5">
            <w:pPr>
              <w:spacing w:after="0" w:line="240" w:lineRule="auto"/>
              <w:ind w:left="-89" w:right="-125"/>
              <w:jc w:val="center"/>
              <w:rPr>
                <w:rFonts w:cs="Calibri"/>
                <w:sz w:val="15"/>
                <w:szCs w:val="15"/>
              </w:rPr>
            </w:pPr>
          </w:p>
        </w:tc>
        <w:tc>
          <w:tcPr>
            <w:tcW w:w="1075" w:type="dxa"/>
            <w:vMerge/>
            <w:tcBorders>
              <w:left w:val="single" w:sz="4" w:space="0" w:color="auto"/>
              <w:right w:val="single" w:sz="4" w:space="0" w:color="auto"/>
            </w:tcBorders>
            <w:vAlign w:val="center"/>
          </w:tcPr>
          <w:p w14:paraId="2C915CAE" w14:textId="77777777" w:rsidR="001B7852" w:rsidRPr="00C4619C" w:rsidRDefault="001B7852" w:rsidP="00B915D5">
            <w:pPr>
              <w:spacing w:after="0" w:line="240" w:lineRule="auto"/>
              <w:ind w:left="-107" w:right="-107"/>
              <w:jc w:val="center"/>
              <w:rPr>
                <w:rFonts w:cs="Calibri"/>
                <w:sz w:val="15"/>
                <w:szCs w:val="15"/>
              </w:rPr>
            </w:pPr>
          </w:p>
        </w:tc>
        <w:tc>
          <w:tcPr>
            <w:tcW w:w="2016" w:type="dxa"/>
            <w:vMerge/>
            <w:tcBorders>
              <w:left w:val="single" w:sz="4" w:space="0" w:color="auto"/>
              <w:right w:val="single" w:sz="4" w:space="0" w:color="auto"/>
            </w:tcBorders>
            <w:vAlign w:val="center"/>
          </w:tcPr>
          <w:p w14:paraId="5F9D4977" w14:textId="77777777" w:rsidR="001B7852" w:rsidRPr="00C4619C" w:rsidRDefault="001B7852" w:rsidP="00B915D5">
            <w:pPr>
              <w:spacing w:after="0" w:line="240" w:lineRule="auto"/>
              <w:ind w:left="-105"/>
              <w:jc w:val="center"/>
              <w:rPr>
                <w:rFonts w:cs="Calibri"/>
                <w:sz w:val="15"/>
                <w:szCs w:val="15"/>
              </w:rPr>
            </w:pPr>
          </w:p>
        </w:tc>
        <w:tc>
          <w:tcPr>
            <w:tcW w:w="940" w:type="dxa"/>
            <w:tcBorders>
              <w:left w:val="single" w:sz="4" w:space="0" w:color="auto"/>
              <w:right w:val="single" w:sz="4" w:space="0" w:color="auto"/>
            </w:tcBorders>
          </w:tcPr>
          <w:p w14:paraId="3018344C" w14:textId="77777777" w:rsidR="001B7852" w:rsidRPr="00C4619C" w:rsidRDefault="001B7852" w:rsidP="00B915D5">
            <w:pPr>
              <w:spacing w:after="0" w:line="240" w:lineRule="auto"/>
              <w:ind w:left="-89" w:right="-125"/>
              <w:jc w:val="center"/>
              <w:rPr>
                <w:rFonts w:cs="Calibri"/>
                <w:sz w:val="15"/>
                <w:szCs w:val="15"/>
              </w:rPr>
            </w:pPr>
          </w:p>
          <w:p w14:paraId="2B9B07D3" w14:textId="77777777" w:rsidR="001B7852" w:rsidRPr="00C4619C" w:rsidRDefault="001B7852" w:rsidP="00B915D5">
            <w:pPr>
              <w:spacing w:before="240" w:line="240" w:lineRule="auto"/>
              <w:ind w:left="-108" w:right="-141"/>
              <w:jc w:val="center"/>
              <w:rPr>
                <w:rFonts w:cs="Calibri"/>
                <w:sz w:val="15"/>
                <w:szCs w:val="15"/>
              </w:rPr>
            </w:pPr>
            <w:r>
              <w:rPr>
                <w:rFonts w:cs="Calibri"/>
                <w:sz w:val="15"/>
                <w:szCs w:val="15"/>
              </w:rPr>
              <w:t>250 000,00</w:t>
            </w:r>
          </w:p>
        </w:tc>
        <w:tc>
          <w:tcPr>
            <w:tcW w:w="1247" w:type="dxa"/>
            <w:tcBorders>
              <w:left w:val="single" w:sz="4" w:space="0" w:color="auto"/>
              <w:right w:val="single" w:sz="4" w:space="0" w:color="auto"/>
            </w:tcBorders>
            <w:vAlign w:val="center"/>
          </w:tcPr>
          <w:p w14:paraId="7587F6AD" w14:textId="77777777" w:rsidR="001B7852" w:rsidRPr="00C4619C" w:rsidRDefault="001B7852" w:rsidP="00B915D5">
            <w:pPr>
              <w:spacing w:before="240" w:line="240" w:lineRule="auto"/>
              <w:ind w:left="-108" w:right="-141"/>
              <w:jc w:val="center"/>
              <w:rPr>
                <w:rFonts w:cs="Calibri"/>
                <w:sz w:val="15"/>
                <w:szCs w:val="15"/>
              </w:rPr>
            </w:pPr>
            <w:r>
              <w:rPr>
                <w:sz w:val="15"/>
                <w:szCs w:val="15"/>
              </w:rPr>
              <w:t>13</w:t>
            </w:r>
            <w:r w:rsidRPr="00EF3746">
              <w:rPr>
                <w:sz w:val="15"/>
                <w:szCs w:val="15"/>
              </w:rPr>
              <w:t xml:space="preserve"> 000,00 zł</w:t>
            </w:r>
          </w:p>
        </w:tc>
        <w:tc>
          <w:tcPr>
            <w:tcW w:w="1985" w:type="dxa"/>
            <w:vMerge/>
            <w:tcBorders>
              <w:left w:val="single" w:sz="4" w:space="0" w:color="auto"/>
              <w:right w:val="single" w:sz="4" w:space="0" w:color="auto"/>
            </w:tcBorders>
            <w:vAlign w:val="center"/>
          </w:tcPr>
          <w:p w14:paraId="7C0F408F" w14:textId="77777777" w:rsidR="001B7852" w:rsidRPr="00C4619C" w:rsidRDefault="001B7852" w:rsidP="00B915D5">
            <w:pPr>
              <w:spacing w:before="240" w:line="240" w:lineRule="auto"/>
              <w:ind w:left="-108" w:right="-141"/>
              <w:jc w:val="center"/>
              <w:rPr>
                <w:rFonts w:cs="Calibri"/>
                <w:sz w:val="15"/>
                <w:szCs w:val="15"/>
              </w:rPr>
            </w:pPr>
          </w:p>
        </w:tc>
        <w:tc>
          <w:tcPr>
            <w:tcW w:w="2782" w:type="dxa"/>
            <w:vMerge/>
            <w:tcBorders>
              <w:left w:val="single" w:sz="4" w:space="0" w:color="auto"/>
              <w:right w:val="single" w:sz="4" w:space="0" w:color="auto"/>
            </w:tcBorders>
            <w:vAlign w:val="center"/>
          </w:tcPr>
          <w:p w14:paraId="702C9593" w14:textId="77777777" w:rsidR="001B7852" w:rsidRPr="00C4619C" w:rsidRDefault="001B7852" w:rsidP="00B915D5">
            <w:pPr>
              <w:spacing w:after="0" w:line="240" w:lineRule="auto"/>
              <w:jc w:val="center"/>
              <w:rPr>
                <w:rFonts w:cs="Calibri"/>
                <w:sz w:val="15"/>
                <w:szCs w:val="15"/>
              </w:rPr>
            </w:pPr>
          </w:p>
        </w:tc>
      </w:tr>
      <w:tr w:rsidR="001B7852" w:rsidRPr="00C4619C" w14:paraId="10AEFA16" w14:textId="77777777" w:rsidTr="00B915D5">
        <w:trPr>
          <w:trHeight w:val="350"/>
        </w:trPr>
        <w:tc>
          <w:tcPr>
            <w:tcW w:w="940" w:type="dxa"/>
            <w:vMerge/>
            <w:tcBorders>
              <w:left w:val="single" w:sz="4" w:space="0" w:color="auto"/>
              <w:right w:val="single" w:sz="4" w:space="0" w:color="auto"/>
            </w:tcBorders>
            <w:vAlign w:val="center"/>
          </w:tcPr>
          <w:p w14:paraId="4D60484D" w14:textId="77777777" w:rsidR="001B7852" w:rsidRPr="00C4619C" w:rsidRDefault="001B7852" w:rsidP="00B915D5">
            <w:pPr>
              <w:spacing w:before="240" w:line="240" w:lineRule="auto"/>
              <w:ind w:left="-110" w:right="-87"/>
              <w:jc w:val="center"/>
              <w:rPr>
                <w:rFonts w:cs="Calibri"/>
                <w:sz w:val="15"/>
                <w:szCs w:val="15"/>
              </w:rPr>
            </w:pPr>
          </w:p>
        </w:tc>
        <w:tc>
          <w:tcPr>
            <w:tcW w:w="535" w:type="dxa"/>
            <w:tcBorders>
              <w:top w:val="single" w:sz="4" w:space="0" w:color="auto"/>
              <w:left w:val="single" w:sz="4" w:space="0" w:color="auto"/>
              <w:bottom w:val="single" w:sz="4" w:space="0" w:color="auto"/>
              <w:right w:val="single" w:sz="4" w:space="0" w:color="auto"/>
            </w:tcBorders>
            <w:vAlign w:val="center"/>
          </w:tcPr>
          <w:p w14:paraId="01C2A1B2" w14:textId="77777777" w:rsidR="001B7852" w:rsidRPr="00C4619C" w:rsidRDefault="001B7852" w:rsidP="00B915D5">
            <w:pPr>
              <w:spacing w:before="240" w:line="240" w:lineRule="auto"/>
              <w:ind w:left="-107" w:right="-108"/>
              <w:jc w:val="center"/>
              <w:rPr>
                <w:rFonts w:cs="Calibri"/>
                <w:sz w:val="15"/>
                <w:szCs w:val="15"/>
              </w:rPr>
            </w:pPr>
            <w:r w:rsidRPr="00C4619C">
              <w:rPr>
                <w:rFonts w:cs="Calibri"/>
                <w:sz w:val="15"/>
                <w:szCs w:val="15"/>
              </w:rPr>
              <w:t>231/2</w:t>
            </w:r>
          </w:p>
        </w:tc>
        <w:tc>
          <w:tcPr>
            <w:tcW w:w="938" w:type="dxa"/>
            <w:tcBorders>
              <w:top w:val="single" w:sz="4" w:space="0" w:color="auto"/>
              <w:left w:val="single" w:sz="4" w:space="0" w:color="auto"/>
              <w:bottom w:val="single" w:sz="4" w:space="0" w:color="auto"/>
              <w:right w:val="single" w:sz="4" w:space="0" w:color="auto"/>
            </w:tcBorders>
            <w:vAlign w:val="center"/>
          </w:tcPr>
          <w:p w14:paraId="22C1D679" w14:textId="77777777" w:rsidR="001B7852" w:rsidRPr="00C4619C" w:rsidRDefault="001B7852" w:rsidP="00B915D5">
            <w:pPr>
              <w:spacing w:after="0" w:line="240" w:lineRule="auto"/>
              <w:ind w:left="-108" w:right="-55"/>
              <w:jc w:val="center"/>
              <w:rPr>
                <w:rFonts w:cs="Calibri"/>
                <w:sz w:val="15"/>
                <w:szCs w:val="15"/>
              </w:rPr>
            </w:pPr>
            <w:r w:rsidRPr="00C4619C">
              <w:rPr>
                <w:rFonts w:cs="Calibri"/>
                <w:sz w:val="15"/>
                <w:szCs w:val="15"/>
              </w:rPr>
              <w:t>0,0471</w:t>
            </w:r>
          </w:p>
        </w:tc>
        <w:tc>
          <w:tcPr>
            <w:tcW w:w="1118" w:type="dxa"/>
            <w:tcBorders>
              <w:top w:val="single" w:sz="4" w:space="0" w:color="auto"/>
              <w:left w:val="single" w:sz="4" w:space="0" w:color="auto"/>
              <w:bottom w:val="single" w:sz="4" w:space="0" w:color="auto"/>
              <w:right w:val="single" w:sz="4" w:space="0" w:color="auto"/>
            </w:tcBorders>
            <w:vAlign w:val="center"/>
          </w:tcPr>
          <w:p w14:paraId="014DAB44" w14:textId="77777777" w:rsidR="001B7852" w:rsidRPr="00C4619C" w:rsidRDefault="001B7852" w:rsidP="00B915D5">
            <w:pPr>
              <w:pStyle w:val="Nagwek2"/>
              <w:spacing w:before="0" w:beforeAutospacing="0" w:after="0" w:afterAutospacing="0"/>
              <w:jc w:val="center"/>
              <w:rPr>
                <w:rFonts w:ascii="Calibri" w:eastAsia="Calibri" w:hAnsi="Calibri" w:cs="Calibri"/>
                <w:b w:val="0"/>
                <w:bCs w:val="0"/>
                <w:sz w:val="15"/>
                <w:szCs w:val="15"/>
                <w:lang w:eastAsia="en-US"/>
              </w:rPr>
            </w:pPr>
            <w:r w:rsidRPr="00C4619C">
              <w:rPr>
                <w:rFonts w:ascii="Calibri" w:eastAsia="Calibri" w:hAnsi="Calibri" w:cs="Calibri"/>
                <w:b w:val="0"/>
                <w:bCs w:val="0"/>
                <w:sz w:val="15"/>
                <w:szCs w:val="15"/>
                <w:lang w:eastAsia="en-US"/>
              </w:rPr>
              <w:t>RV- 0,0471</w:t>
            </w:r>
          </w:p>
        </w:tc>
        <w:tc>
          <w:tcPr>
            <w:tcW w:w="1344" w:type="dxa"/>
            <w:vMerge/>
            <w:tcBorders>
              <w:left w:val="single" w:sz="4" w:space="0" w:color="auto"/>
              <w:right w:val="single" w:sz="4" w:space="0" w:color="auto"/>
            </w:tcBorders>
            <w:vAlign w:val="center"/>
          </w:tcPr>
          <w:p w14:paraId="1BB008E0" w14:textId="77777777" w:rsidR="001B7852" w:rsidRPr="00C4619C" w:rsidRDefault="001B7852" w:rsidP="00B915D5">
            <w:pPr>
              <w:spacing w:after="0" w:line="240" w:lineRule="auto"/>
              <w:ind w:left="-89" w:right="-125"/>
              <w:jc w:val="center"/>
              <w:rPr>
                <w:rFonts w:cs="Calibri"/>
                <w:sz w:val="15"/>
                <w:szCs w:val="15"/>
              </w:rPr>
            </w:pPr>
          </w:p>
        </w:tc>
        <w:tc>
          <w:tcPr>
            <w:tcW w:w="1075" w:type="dxa"/>
            <w:vMerge/>
            <w:tcBorders>
              <w:left w:val="single" w:sz="4" w:space="0" w:color="auto"/>
              <w:right w:val="single" w:sz="4" w:space="0" w:color="auto"/>
            </w:tcBorders>
            <w:vAlign w:val="center"/>
          </w:tcPr>
          <w:p w14:paraId="4B51438E" w14:textId="77777777" w:rsidR="001B7852" w:rsidRPr="00C4619C" w:rsidRDefault="001B7852" w:rsidP="00B915D5">
            <w:pPr>
              <w:spacing w:after="0" w:line="240" w:lineRule="auto"/>
              <w:ind w:left="-107" w:right="-107"/>
              <w:jc w:val="center"/>
              <w:rPr>
                <w:rFonts w:cs="Calibri"/>
                <w:sz w:val="15"/>
                <w:szCs w:val="15"/>
              </w:rPr>
            </w:pPr>
          </w:p>
        </w:tc>
        <w:tc>
          <w:tcPr>
            <w:tcW w:w="2016" w:type="dxa"/>
            <w:vMerge/>
            <w:tcBorders>
              <w:left w:val="single" w:sz="4" w:space="0" w:color="auto"/>
              <w:right w:val="single" w:sz="4" w:space="0" w:color="auto"/>
            </w:tcBorders>
            <w:vAlign w:val="center"/>
          </w:tcPr>
          <w:p w14:paraId="07997D30" w14:textId="77777777" w:rsidR="001B7852" w:rsidRPr="00C4619C" w:rsidRDefault="001B7852" w:rsidP="00B915D5">
            <w:pPr>
              <w:spacing w:after="0" w:line="240" w:lineRule="auto"/>
              <w:ind w:left="-105"/>
              <w:jc w:val="center"/>
              <w:rPr>
                <w:rFonts w:cs="Calibri"/>
                <w:sz w:val="15"/>
                <w:szCs w:val="15"/>
              </w:rPr>
            </w:pPr>
          </w:p>
        </w:tc>
        <w:tc>
          <w:tcPr>
            <w:tcW w:w="940" w:type="dxa"/>
            <w:tcBorders>
              <w:left w:val="single" w:sz="4" w:space="0" w:color="auto"/>
              <w:right w:val="single" w:sz="4" w:space="0" w:color="auto"/>
            </w:tcBorders>
          </w:tcPr>
          <w:p w14:paraId="26644719" w14:textId="77777777" w:rsidR="001B7852" w:rsidRPr="00C4619C" w:rsidRDefault="001B7852" w:rsidP="00B915D5">
            <w:pPr>
              <w:spacing w:after="0" w:line="240" w:lineRule="auto"/>
              <w:ind w:left="-89" w:right="-125"/>
              <w:jc w:val="center"/>
              <w:rPr>
                <w:rFonts w:cs="Calibri"/>
                <w:sz w:val="15"/>
                <w:szCs w:val="15"/>
              </w:rPr>
            </w:pPr>
          </w:p>
          <w:p w14:paraId="70084772" w14:textId="77777777" w:rsidR="001B7852" w:rsidRPr="00C4619C" w:rsidRDefault="001B7852" w:rsidP="00B915D5">
            <w:pPr>
              <w:spacing w:before="240" w:line="240" w:lineRule="auto"/>
              <w:ind w:left="-108" w:right="-141"/>
              <w:jc w:val="center"/>
              <w:rPr>
                <w:rFonts w:cs="Calibri"/>
                <w:sz w:val="15"/>
                <w:szCs w:val="15"/>
              </w:rPr>
            </w:pPr>
            <w:r>
              <w:rPr>
                <w:rFonts w:cs="Calibri"/>
                <w:sz w:val="15"/>
                <w:szCs w:val="15"/>
              </w:rPr>
              <w:t>150 000,00</w:t>
            </w:r>
          </w:p>
        </w:tc>
        <w:tc>
          <w:tcPr>
            <w:tcW w:w="1247" w:type="dxa"/>
            <w:tcBorders>
              <w:left w:val="single" w:sz="4" w:space="0" w:color="auto"/>
              <w:right w:val="single" w:sz="4" w:space="0" w:color="auto"/>
            </w:tcBorders>
            <w:vAlign w:val="center"/>
          </w:tcPr>
          <w:p w14:paraId="08A9D78E" w14:textId="77777777" w:rsidR="001B7852" w:rsidRPr="00C4619C" w:rsidRDefault="001B7852" w:rsidP="00B915D5">
            <w:pPr>
              <w:spacing w:before="240" w:line="240" w:lineRule="auto"/>
              <w:ind w:left="-108" w:right="-141"/>
              <w:jc w:val="center"/>
              <w:rPr>
                <w:rFonts w:cs="Calibri"/>
                <w:sz w:val="15"/>
                <w:szCs w:val="15"/>
              </w:rPr>
            </w:pPr>
            <w:r>
              <w:rPr>
                <w:sz w:val="15"/>
                <w:szCs w:val="15"/>
              </w:rPr>
              <w:t>8</w:t>
            </w:r>
            <w:r w:rsidRPr="00EF3746">
              <w:rPr>
                <w:sz w:val="15"/>
                <w:szCs w:val="15"/>
              </w:rPr>
              <w:t xml:space="preserve"> 000,00 zł</w:t>
            </w:r>
          </w:p>
        </w:tc>
        <w:tc>
          <w:tcPr>
            <w:tcW w:w="1985" w:type="dxa"/>
            <w:vMerge/>
            <w:tcBorders>
              <w:left w:val="single" w:sz="4" w:space="0" w:color="auto"/>
              <w:right w:val="single" w:sz="4" w:space="0" w:color="auto"/>
            </w:tcBorders>
            <w:vAlign w:val="center"/>
          </w:tcPr>
          <w:p w14:paraId="76BF0EDE" w14:textId="77777777" w:rsidR="001B7852" w:rsidRPr="00C4619C" w:rsidRDefault="001B7852" w:rsidP="00B915D5">
            <w:pPr>
              <w:spacing w:before="240" w:line="240" w:lineRule="auto"/>
              <w:ind w:left="-108" w:right="-141"/>
              <w:jc w:val="center"/>
              <w:rPr>
                <w:rFonts w:cs="Calibri"/>
                <w:sz w:val="15"/>
                <w:szCs w:val="15"/>
              </w:rPr>
            </w:pPr>
          </w:p>
        </w:tc>
        <w:tc>
          <w:tcPr>
            <w:tcW w:w="2782" w:type="dxa"/>
            <w:vMerge/>
            <w:tcBorders>
              <w:left w:val="single" w:sz="4" w:space="0" w:color="auto"/>
              <w:right w:val="single" w:sz="4" w:space="0" w:color="auto"/>
            </w:tcBorders>
            <w:vAlign w:val="center"/>
          </w:tcPr>
          <w:p w14:paraId="1AAA41E7" w14:textId="77777777" w:rsidR="001B7852" w:rsidRPr="00C4619C" w:rsidRDefault="001B7852" w:rsidP="00B915D5">
            <w:pPr>
              <w:spacing w:after="0" w:line="240" w:lineRule="auto"/>
              <w:jc w:val="center"/>
              <w:rPr>
                <w:rFonts w:cs="Calibri"/>
                <w:sz w:val="15"/>
                <w:szCs w:val="15"/>
              </w:rPr>
            </w:pPr>
          </w:p>
        </w:tc>
      </w:tr>
      <w:tr w:rsidR="001B7852" w:rsidRPr="00C4619C" w14:paraId="4D605B75" w14:textId="77777777" w:rsidTr="00B915D5">
        <w:trPr>
          <w:trHeight w:val="289"/>
        </w:trPr>
        <w:tc>
          <w:tcPr>
            <w:tcW w:w="940" w:type="dxa"/>
            <w:vMerge/>
            <w:tcBorders>
              <w:left w:val="single" w:sz="4" w:space="0" w:color="auto"/>
              <w:bottom w:val="single" w:sz="4" w:space="0" w:color="auto"/>
              <w:right w:val="single" w:sz="4" w:space="0" w:color="auto"/>
            </w:tcBorders>
            <w:vAlign w:val="center"/>
          </w:tcPr>
          <w:p w14:paraId="23BCD631" w14:textId="77777777" w:rsidR="001B7852" w:rsidRPr="00C4619C" w:rsidRDefault="001B7852" w:rsidP="00B915D5">
            <w:pPr>
              <w:spacing w:before="240" w:line="240" w:lineRule="auto"/>
              <w:ind w:left="-110" w:right="-87"/>
              <w:jc w:val="center"/>
              <w:rPr>
                <w:rFonts w:cs="Calibri"/>
                <w:sz w:val="15"/>
                <w:szCs w:val="15"/>
              </w:rPr>
            </w:pPr>
          </w:p>
        </w:tc>
        <w:tc>
          <w:tcPr>
            <w:tcW w:w="535" w:type="dxa"/>
            <w:tcBorders>
              <w:top w:val="single" w:sz="4" w:space="0" w:color="auto"/>
              <w:left w:val="single" w:sz="4" w:space="0" w:color="auto"/>
              <w:bottom w:val="single" w:sz="4" w:space="0" w:color="auto"/>
              <w:right w:val="single" w:sz="4" w:space="0" w:color="auto"/>
            </w:tcBorders>
            <w:vAlign w:val="center"/>
          </w:tcPr>
          <w:p w14:paraId="1E71D21F" w14:textId="77777777" w:rsidR="001B7852" w:rsidRPr="00C4619C" w:rsidRDefault="001B7852" w:rsidP="00B915D5">
            <w:pPr>
              <w:spacing w:before="240" w:line="240" w:lineRule="auto"/>
              <w:ind w:left="-107" w:right="-108"/>
              <w:jc w:val="center"/>
              <w:rPr>
                <w:rFonts w:cs="Calibri"/>
                <w:sz w:val="15"/>
                <w:szCs w:val="15"/>
              </w:rPr>
            </w:pPr>
            <w:r w:rsidRPr="00C4619C">
              <w:rPr>
                <w:rFonts w:cs="Calibri"/>
                <w:sz w:val="15"/>
                <w:szCs w:val="15"/>
              </w:rPr>
              <w:t>236/2</w:t>
            </w:r>
          </w:p>
        </w:tc>
        <w:tc>
          <w:tcPr>
            <w:tcW w:w="938" w:type="dxa"/>
            <w:tcBorders>
              <w:top w:val="single" w:sz="4" w:space="0" w:color="auto"/>
              <w:left w:val="single" w:sz="4" w:space="0" w:color="auto"/>
              <w:bottom w:val="single" w:sz="4" w:space="0" w:color="auto"/>
              <w:right w:val="single" w:sz="4" w:space="0" w:color="auto"/>
            </w:tcBorders>
            <w:vAlign w:val="center"/>
          </w:tcPr>
          <w:p w14:paraId="0F96AB35" w14:textId="77777777" w:rsidR="001B7852" w:rsidRPr="00C4619C" w:rsidRDefault="001B7852" w:rsidP="00B915D5">
            <w:pPr>
              <w:spacing w:after="0" w:line="240" w:lineRule="auto"/>
              <w:ind w:left="-108" w:right="-55"/>
              <w:jc w:val="center"/>
              <w:rPr>
                <w:rFonts w:cs="Calibri"/>
                <w:sz w:val="15"/>
                <w:szCs w:val="15"/>
              </w:rPr>
            </w:pPr>
            <w:r w:rsidRPr="00C4619C">
              <w:rPr>
                <w:rFonts w:cs="Calibri"/>
                <w:sz w:val="15"/>
                <w:szCs w:val="15"/>
              </w:rPr>
              <w:t>0,0205</w:t>
            </w:r>
          </w:p>
        </w:tc>
        <w:tc>
          <w:tcPr>
            <w:tcW w:w="1118" w:type="dxa"/>
            <w:tcBorders>
              <w:top w:val="single" w:sz="4" w:space="0" w:color="auto"/>
              <w:left w:val="single" w:sz="4" w:space="0" w:color="auto"/>
              <w:bottom w:val="single" w:sz="4" w:space="0" w:color="auto"/>
              <w:right w:val="single" w:sz="4" w:space="0" w:color="auto"/>
            </w:tcBorders>
            <w:vAlign w:val="center"/>
          </w:tcPr>
          <w:p w14:paraId="2232CFB8" w14:textId="77777777" w:rsidR="001B7852" w:rsidRPr="00C4619C" w:rsidRDefault="001B7852" w:rsidP="00B915D5">
            <w:pPr>
              <w:pStyle w:val="Nagwek2"/>
              <w:spacing w:before="0" w:beforeAutospacing="0" w:after="0" w:afterAutospacing="0"/>
              <w:jc w:val="center"/>
              <w:rPr>
                <w:rFonts w:ascii="Calibri" w:eastAsia="Calibri" w:hAnsi="Calibri" w:cs="Calibri"/>
                <w:b w:val="0"/>
                <w:bCs w:val="0"/>
                <w:sz w:val="15"/>
                <w:szCs w:val="15"/>
                <w:lang w:eastAsia="en-US"/>
              </w:rPr>
            </w:pPr>
            <w:r w:rsidRPr="00C4619C">
              <w:rPr>
                <w:rFonts w:ascii="Calibri" w:eastAsia="Calibri" w:hAnsi="Calibri" w:cs="Calibri"/>
                <w:b w:val="0"/>
                <w:bCs w:val="0"/>
                <w:sz w:val="15"/>
                <w:szCs w:val="15"/>
                <w:lang w:eastAsia="en-US"/>
              </w:rPr>
              <w:t>RV- 0,0205</w:t>
            </w:r>
          </w:p>
        </w:tc>
        <w:tc>
          <w:tcPr>
            <w:tcW w:w="1344" w:type="dxa"/>
            <w:vMerge/>
            <w:tcBorders>
              <w:left w:val="single" w:sz="4" w:space="0" w:color="auto"/>
              <w:bottom w:val="single" w:sz="4" w:space="0" w:color="auto"/>
              <w:right w:val="single" w:sz="4" w:space="0" w:color="auto"/>
            </w:tcBorders>
            <w:vAlign w:val="center"/>
          </w:tcPr>
          <w:p w14:paraId="125799EB" w14:textId="77777777" w:rsidR="001B7852" w:rsidRPr="00C4619C" w:rsidRDefault="001B7852" w:rsidP="00B915D5">
            <w:pPr>
              <w:spacing w:after="0" w:line="240" w:lineRule="auto"/>
              <w:ind w:left="-89" w:right="-125"/>
              <w:jc w:val="center"/>
              <w:rPr>
                <w:rFonts w:cs="Calibri"/>
                <w:sz w:val="15"/>
                <w:szCs w:val="15"/>
              </w:rPr>
            </w:pPr>
          </w:p>
        </w:tc>
        <w:tc>
          <w:tcPr>
            <w:tcW w:w="1075" w:type="dxa"/>
            <w:vMerge/>
            <w:tcBorders>
              <w:left w:val="single" w:sz="4" w:space="0" w:color="auto"/>
              <w:bottom w:val="single" w:sz="4" w:space="0" w:color="auto"/>
              <w:right w:val="single" w:sz="4" w:space="0" w:color="auto"/>
            </w:tcBorders>
            <w:vAlign w:val="center"/>
          </w:tcPr>
          <w:p w14:paraId="45B87834" w14:textId="77777777" w:rsidR="001B7852" w:rsidRPr="00C4619C" w:rsidRDefault="001B7852" w:rsidP="00B915D5">
            <w:pPr>
              <w:spacing w:after="0" w:line="240" w:lineRule="auto"/>
              <w:ind w:left="-107" w:right="-107"/>
              <w:jc w:val="center"/>
              <w:rPr>
                <w:rFonts w:cs="Calibri"/>
                <w:sz w:val="15"/>
                <w:szCs w:val="15"/>
              </w:rPr>
            </w:pPr>
          </w:p>
        </w:tc>
        <w:tc>
          <w:tcPr>
            <w:tcW w:w="2016" w:type="dxa"/>
            <w:vMerge/>
            <w:tcBorders>
              <w:left w:val="single" w:sz="4" w:space="0" w:color="auto"/>
              <w:bottom w:val="single" w:sz="4" w:space="0" w:color="auto"/>
              <w:right w:val="single" w:sz="4" w:space="0" w:color="auto"/>
            </w:tcBorders>
            <w:vAlign w:val="center"/>
          </w:tcPr>
          <w:p w14:paraId="50E846B2" w14:textId="77777777" w:rsidR="001B7852" w:rsidRPr="00C4619C" w:rsidRDefault="001B7852" w:rsidP="00B915D5">
            <w:pPr>
              <w:spacing w:after="0" w:line="240" w:lineRule="auto"/>
              <w:ind w:left="-105"/>
              <w:jc w:val="center"/>
              <w:rPr>
                <w:rFonts w:cs="Calibri"/>
                <w:sz w:val="15"/>
                <w:szCs w:val="15"/>
              </w:rPr>
            </w:pPr>
          </w:p>
        </w:tc>
        <w:tc>
          <w:tcPr>
            <w:tcW w:w="940" w:type="dxa"/>
            <w:tcBorders>
              <w:left w:val="single" w:sz="4" w:space="0" w:color="auto"/>
              <w:bottom w:val="single" w:sz="4" w:space="0" w:color="auto"/>
              <w:right w:val="single" w:sz="4" w:space="0" w:color="auto"/>
            </w:tcBorders>
          </w:tcPr>
          <w:p w14:paraId="79ECF267" w14:textId="77777777" w:rsidR="001B7852" w:rsidRDefault="001B7852" w:rsidP="00B915D5">
            <w:pPr>
              <w:spacing w:after="0" w:line="240" w:lineRule="auto"/>
              <w:ind w:left="-89" w:right="-125"/>
              <w:jc w:val="center"/>
              <w:rPr>
                <w:rFonts w:cs="Calibri"/>
                <w:sz w:val="15"/>
                <w:szCs w:val="15"/>
              </w:rPr>
            </w:pPr>
          </w:p>
          <w:p w14:paraId="121C4E29" w14:textId="77777777" w:rsidR="001B7852" w:rsidRPr="00C4619C" w:rsidRDefault="001B7852" w:rsidP="00B915D5">
            <w:pPr>
              <w:spacing w:before="240" w:line="240" w:lineRule="auto"/>
              <w:ind w:left="-108" w:right="-141"/>
              <w:jc w:val="center"/>
              <w:rPr>
                <w:rFonts w:cs="Calibri"/>
                <w:sz w:val="15"/>
                <w:szCs w:val="15"/>
              </w:rPr>
            </w:pPr>
            <w:r>
              <w:rPr>
                <w:rFonts w:cs="Calibri"/>
                <w:sz w:val="15"/>
                <w:szCs w:val="15"/>
              </w:rPr>
              <w:t>60 000,00</w:t>
            </w:r>
          </w:p>
        </w:tc>
        <w:tc>
          <w:tcPr>
            <w:tcW w:w="1247" w:type="dxa"/>
            <w:tcBorders>
              <w:left w:val="single" w:sz="4" w:space="0" w:color="auto"/>
              <w:bottom w:val="single" w:sz="4" w:space="0" w:color="auto"/>
              <w:right w:val="single" w:sz="4" w:space="0" w:color="auto"/>
            </w:tcBorders>
            <w:vAlign w:val="center"/>
          </w:tcPr>
          <w:p w14:paraId="62EF2E5E" w14:textId="77777777" w:rsidR="001B7852" w:rsidRPr="00C4619C" w:rsidRDefault="001B7852" w:rsidP="00B915D5">
            <w:pPr>
              <w:spacing w:before="240" w:line="240" w:lineRule="auto"/>
              <w:ind w:left="-108" w:right="-141"/>
              <w:jc w:val="center"/>
              <w:rPr>
                <w:rFonts w:cs="Calibri"/>
                <w:sz w:val="15"/>
                <w:szCs w:val="15"/>
              </w:rPr>
            </w:pPr>
            <w:r>
              <w:rPr>
                <w:sz w:val="15"/>
                <w:szCs w:val="15"/>
              </w:rPr>
              <w:t>3</w:t>
            </w:r>
            <w:r w:rsidRPr="00EF3746">
              <w:rPr>
                <w:sz w:val="15"/>
                <w:szCs w:val="15"/>
              </w:rPr>
              <w:t xml:space="preserve"> 000,00 zł</w:t>
            </w:r>
          </w:p>
        </w:tc>
        <w:tc>
          <w:tcPr>
            <w:tcW w:w="1985" w:type="dxa"/>
            <w:vMerge/>
            <w:tcBorders>
              <w:left w:val="single" w:sz="4" w:space="0" w:color="auto"/>
              <w:bottom w:val="single" w:sz="4" w:space="0" w:color="auto"/>
              <w:right w:val="single" w:sz="4" w:space="0" w:color="auto"/>
            </w:tcBorders>
            <w:vAlign w:val="center"/>
          </w:tcPr>
          <w:p w14:paraId="0CD2C430" w14:textId="77777777" w:rsidR="001B7852" w:rsidRPr="00C4619C" w:rsidRDefault="001B7852" w:rsidP="00B915D5">
            <w:pPr>
              <w:spacing w:before="240" w:line="240" w:lineRule="auto"/>
              <w:ind w:left="-108" w:right="-141"/>
              <w:jc w:val="center"/>
              <w:rPr>
                <w:rFonts w:cs="Calibri"/>
                <w:sz w:val="15"/>
                <w:szCs w:val="15"/>
              </w:rPr>
            </w:pPr>
          </w:p>
        </w:tc>
        <w:tc>
          <w:tcPr>
            <w:tcW w:w="2782" w:type="dxa"/>
            <w:vMerge/>
            <w:tcBorders>
              <w:left w:val="single" w:sz="4" w:space="0" w:color="auto"/>
              <w:bottom w:val="single" w:sz="4" w:space="0" w:color="auto"/>
              <w:right w:val="single" w:sz="4" w:space="0" w:color="auto"/>
            </w:tcBorders>
            <w:vAlign w:val="center"/>
          </w:tcPr>
          <w:p w14:paraId="0CBD1878" w14:textId="77777777" w:rsidR="001B7852" w:rsidRPr="00C4619C" w:rsidRDefault="001B7852" w:rsidP="00B915D5">
            <w:pPr>
              <w:spacing w:after="0" w:line="240" w:lineRule="auto"/>
              <w:jc w:val="center"/>
              <w:rPr>
                <w:rFonts w:cs="Calibri"/>
                <w:sz w:val="15"/>
                <w:szCs w:val="15"/>
              </w:rPr>
            </w:pPr>
          </w:p>
        </w:tc>
      </w:tr>
      <w:bookmarkEnd w:id="0"/>
    </w:tbl>
    <w:p w14:paraId="04A16343" w14:textId="77777777" w:rsidR="001B7852" w:rsidRDefault="001B7852" w:rsidP="001B7852">
      <w:pPr>
        <w:spacing w:after="0" w:line="240" w:lineRule="auto"/>
        <w:ind w:left="-426"/>
        <w:jc w:val="both"/>
        <w:rPr>
          <w:rFonts w:asciiTheme="minorHAnsi" w:hAnsiTheme="minorHAnsi" w:cstheme="minorHAnsi"/>
          <w:b/>
          <w:sz w:val="16"/>
          <w:szCs w:val="16"/>
          <w:u w:val="single"/>
        </w:rPr>
      </w:pPr>
    </w:p>
    <w:p w14:paraId="3E69A6F4" w14:textId="77777777" w:rsidR="001B7852" w:rsidRPr="002D4E0E" w:rsidRDefault="001B7852" w:rsidP="001B7852">
      <w:pPr>
        <w:spacing w:after="0" w:line="240" w:lineRule="auto"/>
        <w:ind w:left="-426"/>
        <w:jc w:val="both"/>
        <w:rPr>
          <w:rFonts w:asciiTheme="minorHAnsi" w:hAnsiTheme="minorHAnsi" w:cstheme="minorHAnsi"/>
          <w:b/>
          <w:sz w:val="16"/>
          <w:szCs w:val="16"/>
          <w:u w:val="single"/>
        </w:rPr>
      </w:pPr>
      <w:r>
        <w:rPr>
          <w:rFonts w:asciiTheme="minorHAnsi" w:hAnsiTheme="minorHAnsi" w:cstheme="minorHAnsi"/>
          <w:b/>
          <w:sz w:val="16"/>
          <w:szCs w:val="16"/>
          <w:u w:val="single"/>
        </w:rPr>
        <w:t>I przetarg ustny nieograniczony na sprzedaż</w:t>
      </w:r>
      <w:r w:rsidRPr="00166A0C">
        <w:rPr>
          <w:rFonts w:asciiTheme="minorHAnsi" w:hAnsiTheme="minorHAnsi" w:cstheme="minorHAnsi"/>
          <w:b/>
          <w:sz w:val="16"/>
          <w:szCs w:val="16"/>
          <w:u w:val="single"/>
        </w:rPr>
        <w:t xml:space="preserve"> ww. nieruchomości odbęd</w:t>
      </w:r>
      <w:r>
        <w:rPr>
          <w:rFonts w:asciiTheme="minorHAnsi" w:hAnsiTheme="minorHAnsi" w:cstheme="minorHAnsi"/>
          <w:b/>
          <w:sz w:val="16"/>
          <w:szCs w:val="16"/>
          <w:u w:val="single"/>
        </w:rPr>
        <w:t>zie</w:t>
      </w:r>
      <w:r w:rsidRPr="00166A0C">
        <w:rPr>
          <w:rFonts w:asciiTheme="minorHAnsi" w:hAnsiTheme="minorHAnsi" w:cstheme="minorHAnsi"/>
          <w:b/>
          <w:sz w:val="16"/>
          <w:szCs w:val="16"/>
          <w:u w:val="single"/>
        </w:rPr>
        <w:t xml:space="preserve"> </w:t>
      </w:r>
      <w:r w:rsidRPr="0076212D">
        <w:rPr>
          <w:rFonts w:asciiTheme="minorHAnsi" w:hAnsiTheme="minorHAnsi" w:cstheme="minorHAnsi"/>
          <w:b/>
          <w:sz w:val="16"/>
          <w:szCs w:val="16"/>
          <w:u w:val="single"/>
        </w:rPr>
        <w:t xml:space="preserve">się </w:t>
      </w:r>
      <w:r>
        <w:rPr>
          <w:rFonts w:asciiTheme="minorHAnsi" w:hAnsiTheme="minorHAnsi" w:cstheme="minorHAnsi"/>
          <w:b/>
          <w:sz w:val="16"/>
          <w:szCs w:val="16"/>
          <w:u w:val="single"/>
        </w:rPr>
        <w:t xml:space="preserve">09 listopada </w:t>
      </w:r>
      <w:r w:rsidRPr="0076212D">
        <w:rPr>
          <w:rFonts w:asciiTheme="minorHAnsi" w:hAnsiTheme="minorHAnsi" w:cstheme="minorHAnsi"/>
          <w:b/>
          <w:sz w:val="16"/>
          <w:szCs w:val="16"/>
          <w:u w:val="single"/>
        </w:rPr>
        <w:t>2023 r. o godz. 12.00</w:t>
      </w:r>
      <w:r w:rsidRPr="0076212D">
        <w:rPr>
          <w:rFonts w:asciiTheme="minorHAnsi" w:hAnsiTheme="minorHAnsi" w:cstheme="minorHAnsi"/>
          <w:b/>
          <w:sz w:val="16"/>
          <w:szCs w:val="16"/>
        </w:rPr>
        <w:t xml:space="preserve"> </w:t>
      </w:r>
      <w:r w:rsidRPr="00166A0C">
        <w:rPr>
          <w:rFonts w:asciiTheme="minorHAnsi" w:hAnsiTheme="minorHAnsi" w:cstheme="minorHAnsi"/>
          <w:sz w:val="16"/>
          <w:szCs w:val="16"/>
        </w:rPr>
        <w:t>w Sali Konferencyjnej Urzędu Miasta i Gminy Wiskitki ul. Kościuszki 1, pok.</w:t>
      </w:r>
      <w:r>
        <w:rPr>
          <w:rFonts w:asciiTheme="minorHAnsi" w:hAnsiTheme="minorHAnsi" w:cstheme="minorHAnsi"/>
          <w:sz w:val="16"/>
          <w:szCs w:val="16"/>
        </w:rPr>
        <w:t xml:space="preserve"> 9</w:t>
      </w:r>
      <w:r w:rsidRPr="00166A0C">
        <w:rPr>
          <w:rFonts w:asciiTheme="minorHAnsi" w:hAnsiTheme="minorHAnsi" w:cstheme="minorHAnsi"/>
          <w:sz w:val="16"/>
          <w:szCs w:val="16"/>
        </w:rPr>
        <w:t>.</w:t>
      </w:r>
    </w:p>
    <w:p w14:paraId="7636BF85" w14:textId="77777777" w:rsidR="001B7852" w:rsidRDefault="001B7852" w:rsidP="001B7852">
      <w:pPr>
        <w:spacing w:after="0" w:line="240" w:lineRule="auto"/>
        <w:ind w:left="-426"/>
        <w:jc w:val="both"/>
        <w:rPr>
          <w:rFonts w:asciiTheme="minorHAnsi" w:hAnsiTheme="minorHAnsi" w:cstheme="minorHAnsi"/>
          <w:sz w:val="16"/>
          <w:szCs w:val="16"/>
        </w:rPr>
      </w:pPr>
      <w:r w:rsidRPr="00166A0C">
        <w:rPr>
          <w:rFonts w:asciiTheme="minorHAnsi" w:hAnsiTheme="minorHAnsi" w:cstheme="minorHAnsi"/>
          <w:sz w:val="16"/>
          <w:szCs w:val="16"/>
        </w:rPr>
        <w:t xml:space="preserve">Nieruchomość można oglądać w dniu </w:t>
      </w:r>
      <w:r w:rsidRPr="00166A0C">
        <w:rPr>
          <w:rFonts w:asciiTheme="minorHAnsi" w:hAnsiTheme="minorHAnsi" w:cstheme="minorHAnsi"/>
          <w:b/>
          <w:sz w:val="16"/>
          <w:szCs w:val="16"/>
          <w:u w:val="single"/>
        </w:rPr>
        <w:t xml:space="preserve"> </w:t>
      </w:r>
      <w:r>
        <w:rPr>
          <w:rFonts w:asciiTheme="minorHAnsi" w:hAnsiTheme="minorHAnsi" w:cstheme="minorHAnsi"/>
          <w:b/>
          <w:sz w:val="16"/>
          <w:szCs w:val="16"/>
          <w:u w:val="single"/>
        </w:rPr>
        <w:t>26.10.</w:t>
      </w:r>
      <w:r w:rsidRPr="00166A0C">
        <w:rPr>
          <w:rFonts w:asciiTheme="minorHAnsi" w:hAnsiTheme="minorHAnsi" w:cstheme="minorHAnsi"/>
          <w:b/>
          <w:sz w:val="16"/>
          <w:szCs w:val="16"/>
          <w:u w:val="single"/>
        </w:rPr>
        <w:t>202</w:t>
      </w:r>
      <w:r>
        <w:rPr>
          <w:rFonts w:asciiTheme="minorHAnsi" w:hAnsiTheme="minorHAnsi" w:cstheme="minorHAnsi"/>
          <w:b/>
          <w:sz w:val="16"/>
          <w:szCs w:val="16"/>
          <w:u w:val="single"/>
        </w:rPr>
        <w:t>3</w:t>
      </w:r>
      <w:r w:rsidRPr="00166A0C">
        <w:rPr>
          <w:rFonts w:asciiTheme="minorHAnsi" w:hAnsiTheme="minorHAnsi" w:cstheme="minorHAnsi"/>
          <w:b/>
          <w:sz w:val="16"/>
          <w:szCs w:val="16"/>
          <w:u w:val="single"/>
        </w:rPr>
        <w:t xml:space="preserve"> r. o godz. 14:00</w:t>
      </w:r>
      <w:r w:rsidRPr="00166A0C">
        <w:rPr>
          <w:rFonts w:asciiTheme="minorHAnsi" w:hAnsiTheme="minorHAnsi" w:cstheme="minorHAnsi"/>
          <w:sz w:val="16"/>
          <w:szCs w:val="16"/>
        </w:rPr>
        <w:t xml:space="preserve"> po wcześniejszym uzgodnieniu ze sprzedającym.</w:t>
      </w:r>
    </w:p>
    <w:p w14:paraId="2D5E4C33" w14:textId="77777777" w:rsidR="001B7852" w:rsidRPr="00AC3B43" w:rsidRDefault="001B7852" w:rsidP="001B7852">
      <w:pPr>
        <w:spacing w:after="0"/>
        <w:ind w:hanging="426"/>
        <w:jc w:val="both"/>
        <w:rPr>
          <w:rFonts w:asciiTheme="minorHAnsi" w:hAnsiTheme="minorHAnsi" w:cstheme="minorHAnsi"/>
          <w:sz w:val="16"/>
          <w:szCs w:val="16"/>
        </w:rPr>
      </w:pPr>
      <w:r w:rsidRPr="00AC3B43">
        <w:rPr>
          <w:rFonts w:asciiTheme="minorHAnsi" w:hAnsiTheme="minorHAnsi" w:cstheme="minorHAnsi"/>
          <w:sz w:val="16"/>
          <w:szCs w:val="16"/>
        </w:rPr>
        <w:t>Gmina Wiskitki sprzedaje nieruchomości na podstawie danych z ewidencji gruntów i budynków. Zainteresowany udziałem w przetargu może na własny koszt zlecić geodecie wyznaczenie punktów granicznych nieruchomości.</w:t>
      </w:r>
    </w:p>
    <w:p w14:paraId="159E162C" w14:textId="77777777" w:rsidR="001B7852" w:rsidRPr="00AC3B43" w:rsidRDefault="001B7852" w:rsidP="001B7852">
      <w:pPr>
        <w:pStyle w:val="NormalnyWeb"/>
        <w:shd w:val="clear" w:color="auto" w:fill="FFFFFF"/>
        <w:spacing w:before="0" w:beforeAutospacing="0" w:after="0" w:afterAutospacing="0"/>
        <w:ind w:left="-426"/>
        <w:rPr>
          <w:rFonts w:asciiTheme="minorHAnsi" w:eastAsia="Calibri" w:hAnsiTheme="minorHAnsi" w:cstheme="minorHAnsi"/>
          <w:b/>
          <w:sz w:val="16"/>
          <w:szCs w:val="16"/>
          <w:u w:val="single"/>
          <w:lang w:eastAsia="en-US"/>
        </w:rPr>
      </w:pPr>
      <w:r w:rsidRPr="00AC3B43">
        <w:rPr>
          <w:rFonts w:asciiTheme="minorHAnsi" w:eastAsia="Calibri" w:hAnsiTheme="minorHAnsi" w:cstheme="minorHAnsi"/>
          <w:b/>
          <w:sz w:val="16"/>
          <w:szCs w:val="16"/>
          <w:u w:val="single"/>
          <w:lang w:eastAsia="en-US"/>
        </w:rPr>
        <w:t>Ubiegający się o zakwalifikowanie do uczestnictwa w przetargu zobowiązani są do przedłożenia Komisji Przetargowej przed przystąpieniem do licytacji następujących dokumentów:</w:t>
      </w:r>
    </w:p>
    <w:p w14:paraId="6CC5610F" w14:textId="77777777" w:rsidR="001B7852" w:rsidRPr="00AC3B43"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dowód wpłaty wadium,</w:t>
      </w:r>
    </w:p>
    <w:p w14:paraId="6B297CCD" w14:textId="77777777" w:rsidR="001B7852" w:rsidRPr="00AC3B43"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xml:space="preserve">- dowodu osobistego lub paszportu, </w:t>
      </w:r>
    </w:p>
    <w:p w14:paraId="31A5A428" w14:textId="77777777" w:rsidR="001B7852" w:rsidRPr="00AC3B43"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w przypadku osób upoważnionych do reprezentowania uczestnika przetargu – oryginał pełnomocnictwa do działania na każdym etapie postępowania przetargowego poświadczony notarialnie,</w:t>
      </w:r>
    </w:p>
    <w:p w14:paraId="3A976AB9" w14:textId="77777777" w:rsidR="001B7852" w:rsidRPr="00AC3B43"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w przypadku podmiotów podlegających wpisowi do Krajowego Rejestru Sądowego lub Centralnej Ewidencji i Informacji o Działalności Gospodarczej – odpis z tego rejestru</w:t>
      </w:r>
      <w:r>
        <w:rPr>
          <w:rFonts w:asciiTheme="minorHAnsi" w:hAnsiTheme="minorHAnsi" w:cstheme="minorHAnsi"/>
          <w:sz w:val="16"/>
          <w:szCs w:val="16"/>
        </w:rPr>
        <w:t xml:space="preserve"> lub ewidencji</w:t>
      </w:r>
      <w:r w:rsidRPr="00AC3B43">
        <w:rPr>
          <w:rFonts w:asciiTheme="minorHAnsi" w:hAnsiTheme="minorHAnsi" w:cstheme="minorHAnsi"/>
          <w:sz w:val="16"/>
          <w:szCs w:val="16"/>
        </w:rPr>
        <w:t xml:space="preserve"> sporządzony nie wcześniej niż 1</w:t>
      </w:r>
      <w:r>
        <w:rPr>
          <w:rFonts w:asciiTheme="minorHAnsi" w:hAnsiTheme="minorHAnsi" w:cstheme="minorHAnsi"/>
          <w:sz w:val="16"/>
          <w:szCs w:val="16"/>
        </w:rPr>
        <w:t> </w:t>
      </w:r>
      <w:r w:rsidRPr="00AC3B43">
        <w:rPr>
          <w:rFonts w:asciiTheme="minorHAnsi" w:hAnsiTheme="minorHAnsi" w:cstheme="minorHAnsi"/>
          <w:sz w:val="16"/>
          <w:szCs w:val="16"/>
        </w:rPr>
        <w:t>miesiąc przed dniem przetargu,</w:t>
      </w:r>
    </w:p>
    <w:p w14:paraId="5DE60D07" w14:textId="77777777" w:rsidR="001B7852" w:rsidRPr="00AC3B43"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lastRenderedPageBreak/>
        <w:t>- w przypadku innych podmiotów – umowa spółki lub statut lub uchwała określające, kto jest uprawniony do podejmowania w imieniu podmiotu zobowiązań i wydatków na kwotę wyższą niż</w:t>
      </w:r>
      <w:r>
        <w:rPr>
          <w:rFonts w:asciiTheme="minorHAnsi" w:hAnsiTheme="minorHAnsi" w:cstheme="minorHAnsi"/>
          <w:sz w:val="16"/>
          <w:szCs w:val="16"/>
        </w:rPr>
        <w:t xml:space="preserve"> </w:t>
      </w:r>
      <w:r w:rsidRPr="00AC3B43">
        <w:rPr>
          <w:rFonts w:asciiTheme="minorHAnsi" w:hAnsiTheme="minorHAnsi" w:cstheme="minorHAnsi"/>
          <w:sz w:val="16"/>
          <w:szCs w:val="16"/>
        </w:rPr>
        <w:t>ww. cena wywoławcza nieruchomości.</w:t>
      </w:r>
    </w:p>
    <w:p w14:paraId="5D8EACDE" w14:textId="77777777" w:rsidR="001B7852" w:rsidRPr="00824BA7" w:rsidRDefault="001B7852" w:rsidP="001B7852">
      <w:pPr>
        <w:spacing w:after="0" w:line="240" w:lineRule="auto"/>
        <w:ind w:left="-426"/>
        <w:jc w:val="both"/>
        <w:rPr>
          <w:rFonts w:asciiTheme="minorHAnsi" w:hAnsiTheme="minorHAnsi" w:cstheme="minorHAnsi"/>
          <w:sz w:val="16"/>
          <w:szCs w:val="16"/>
          <w:u w:val="single"/>
        </w:rPr>
      </w:pPr>
      <w:r w:rsidRPr="00AC3B43">
        <w:rPr>
          <w:rFonts w:asciiTheme="minorHAnsi" w:hAnsiTheme="minorHAnsi" w:cstheme="minorHAnsi"/>
          <w:sz w:val="16"/>
          <w:szCs w:val="16"/>
        </w:rPr>
        <w:t xml:space="preserve">Zgodnie z art. 37 §1 ustawy dnia 25 lutego 1964 r. kodeks rodzinny i opiekuńczy, odpłatne nabycie nieruchomości wymaga zgody drugiego małżonka, dlatego małżeństwa, w których obowiązuje ustrój wspólności majątkowej małżeńskiej </w:t>
      </w:r>
      <w:r w:rsidRPr="00F543DF">
        <w:rPr>
          <w:rFonts w:asciiTheme="minorHAnsi" w:hAnsiTheme="minorHAnsi" w:cstheme="minorHAnsi"/>
          <w:sz w:val="16"/>
          <w:szCs w:val="16"/>
          <w:u w:val="single"/>
        </w:rPr>
        <w:t xml:space="preserve">biorą udział w przetargu </w:t>
      </w:r>
      <w:r>
        <w:rPr>
          <w:rFonts w:asciiTheme="minorHAnsi" w:hAnsiTheme="minorHAnsi" w:cstheme="minorHAnsi"/>
          <w:sz w:val="16"/>
          <w:szCs w:val="16"/>
          <w:u w:val="single"/>
        </w:rPr>
        <w:t xml:space="preserve">wspólnie i </w:t>
      </w:r>
      <w:r w:rsidRPr="00F543DF">
        <w:rPr>
          <w:rFonts w:asciiTheme="minorHAnsi" w:hAnsiTheme="minorHAnsi" w:cstheme="minorHAnsi"/>
          <w:sz w:val="16"/>
          <w:szCs w:val="16"/>
          <w:u w:val="single"/>
        </w:rPr>
        <w:t>osobiście</w:t>
      </w:r>
      <w:r w:rsidRPr="00AC3B43">
        <w:rPr>
          <w:rFonts w:asciiTheme="minorHAnsi" w:hAnsiTheme="minorHAnsi" w:cstheme="minorHAnsi"/>
          <w:sz w:val="16"/>
          <w:szCs w:val="16"/>
        </w:rPr>
        <w:t xml:space="preserve"> lub </w:t>
      </w:r>
      <w:r w:rsidRPr="00F543DF">
        <w:rPr>
          <w:rFonts w:asciiTheme="minorHAnsi" w:hAnsiTheme="minorHAnsi" w:cstheme="minorHAnsi"/>
          <w:sz w:val="16"/>
          <w:szCs w:val="16"/>
          <w:u w:val="single"/>
        </w:rPr>
        <w:t>okazują oryginał poświadczonego notarialnie pełnomocnictwa od współmałżonka do działania na każdym etapie postępowania przetargowego.</w:t>
      </w:r>
    </w:p>
    <w:p w14:paraId="458AACFF" w14:textId="77777777" w:rsidR="001B7852" w:rsidRPr="00AC3B43"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Małżeństwa, w których obowiązuje ustrój rozdzielności majątkowej lub w przypadku dokonywania zakupu przez jednego z małżonków do majątku osobistego składają:</w:t>
      </w:r>
    </w:p>
    <w:p w14:paraId="741B7F23" w14:textId="77777777" w:rsidR="001B7852" w:rsidRPr="00AC3B43"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wypis aktu  notarialnego, dokumentującego umowę majątkową małżeńską ustanawiającą rozdzielność majątkową, albo</w:t>
      </w:r>
    </w:p>
    <w:p w14:paraId="5DE94D03" w14:textId="77777777" w:rsidR="001B7852" w:rsidRPr="00AC3B43"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odpis orzeczenia sądowego, ustanawiającego rozdzielność majątkową, albo</w:t>
      </w:r>
    </w:p>
    <w:p w14:paraId="5A3C4A20" w14:textId="77777777" w:rsidR="001B7852" w:rsidRPr="00AC3B43"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pisemne oświadczenia obojga małżonków o nabywaniu nieruchomości do majątku osobistego jednego z nich, z podpisami poświadczonymi notarialnie lub przez pracownika Wydziału Nieruchomości, Planowania i Zarządzania Urzędu Miasta i Gminy Wiskitki.</w:t>
      </w:r>
    </w:p>
    <w:p w14:paraId="55F485E4" w14:textId="77777777" w:rsidR="001B7852" w:rsidRPr="00AC3B43"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W przypadku podmiotów w przetargu osobiście biorą udział osoby wymienione w umowie spółki/ statucie/ uchwale, uprawnione do podejmowania w imieniu podmiotu zobowiązań i wydatków na kwotę wyższą niż ww. cena wywoławcza nieruchomości (również jeżeli wymagane jest współdziałanie kilku osób) lub ich pełnomocnicy okazują oryginał poświadczonego notarialnie pełnomocnictwa do działania na każdym etapie postępowania przetargowego.</w:t>
      </w:r>
    </w:p>
    <w:p w14:paraId="20C1549F" w14:textId="77777777" w:rsidR="001B7852" w:rsidRPr="00B51B7B" w:rsidRDefault="001B7852" w:rsidP="001B7852">
      <w:pPr>
        <w:spacing w:after="0" w:line="240" w:lineRule="auto"/>
        <w:ind w:left="-426"/>
        <w:jc w:val="both"/>
        <w:rPr>
          <w:rFonts w:asciiTheme="minorHAnsi" w:hAnsiTheme="minorHAnsi" w:cstheme="minorHAnsi"/>
          <w:color w:val="000000" w:themeColor="text1"/>
          <w:sz w:val="16"/>
          <w:szCs w:val="16"/>
        </w:rPr>
      </w:pPr>
      <w:r w:rsidRPr="00AC3B43">
        <w:rPr>
          <w:rFonts w:asciiTheme="minorHAnsi" w:hAnsiTheme="minorHAnsi" w:cstheme="minorHAnsi"/>
          <w:sz w:val="16"/>
          <w:szCs w:val="16"/>
        </w:rPr>
        <w:t>Przy zakupie nieruchomości przez osobę będącą cudzoziemcem w rozumieniu przepisów ustawy z dnia 24.03.1920 r. o nabywaniu nieruchomości przez cudzoziemców, wymagane jest stosowne zezwolenie wynikające z</w:t>
      </w:r>
      <w:r>
        <w:rPr>
          <w:rFonts w:asciiTheme="minorHAnsi" w:hAnsiTheme="minorHAnsi" w:cstheme="minorHAnsi"/>
          <w:sz w:val="16"/>
          <w:szCs w:val="16"/>
        </w:rPr>
        <w:t> </w:t>
      </w:r>
      <w:r w:rsidRPr="00AC3B43">
        <w:rPr>
          <w:rFonts w:asciiTheme="minorHAnsi" w:hAnsiTheme="minorHAnsi" w:cstheme="minorHAnsi"/>
          <w:sz w:val="16"/>
          <w:szCs w:val="16"/>
        </w:rPr>
        <w:t>przepisów tej ustawy.</w:t>
      </w:r>
    </w:p>
    <w:p w14:paraId="33D8149B" w14:textId="77777777" w:rsidR="001B7852" w:rsidRPr="00AC3B43"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Wadium w podanej wysokości należy wpłacić na konto Gminy Wiskitki:</w:t>
      </w:r>
    </w:p>
    <w:p w14:paraId="039B44AC" w14:textId="77777777" w:rsidR="001B7852" w:rsidRPr="00AC3B43"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b/>
          <w:sz w:val="16"/>
          <w:szCs w:val="16"/>
        </w:rPr>
        <w:t>B</w:t>
      </w:r>
      <w:r>
        <w:rPr>
          <w:rFonts w:asciiTheme="minorHAnsi" w:hAnsiTheme="minorHAnsi" w:cstheme="minorHAnsi"/>
          <w:b/>
          <w:sz w:val="16"/>
          <w:szCs w:val="16"/>
        </w:rPr>
        <w:t>ank Spółdzielczy</w:t>
      </w:r>
      <w:r w:rsidRPr="00AC3B43">
        <w:rPr>
          <w:rFonts w:asciiTheme="minorHAnsi" w:hAnsiTheme="minorHAnsi" w:cstheme="minorHAnsi"/>
          <w:b/>
          <w:sz w:val="16"/>
          <w:szCs w:val="16"/>
        </w:rPr>
        <w:t xml:space="preserve"> </w:t>
      </w:r>
      <w:r>
        <w:rPr>
          <w:rFonts w:asciiTheme="minorHAnsi" w:hAnsiTheme="minorHAnsi" w:cstheme="minorHAnsi"/>
          <w:b/>
          <w:sz w:val="16"/>
          <w:szCs w:val="16"/>
        </w:rPr>
        <w:t>Ziemi Łowickiej</w:t>
      </w:r>
      <w:r w:rsidRPr="00AC3B43">
        <w:rPr>
          <w:rFonts w:asciiTheme="minorHAnsi" w:hAnsiTheme="minorHAnsi" w:cstheme="minorHAnsi"/>
          <w:b/>
          <w:sz w:val="16"/>
          <w:szCs w:val="16"/>
        </w:rPr>
        <w:t xml:space="preserve"> </w:t>
      </w:r>
      <w:r>
        <w:rPr>
          <w:rFonts w:asciiTheme="minorHAnsi" w:hAnsiTheme="minorHAnsi" w:cstheme="minorHAnsi"/>
          <w:b/>
          <w:sz w:val="16"/>
          <w:szCs w:val="16"/>
        </w:rPr>
        <w:t xml:space="preserve">w Łowiczu </w:t>
      </w:r>
      <w:r w:rsidRPr="00AC3B43">
        <w:rPr>
          <w:rFonts w:asciiTheme="minorHAnsi" w:hAnsiTheme="minorHAnsi" w:cstheme="minorHAnsi"/>
          <w:b/>
          <w:sz w:val="16"/>
          <w:szCs w:val="16"/>
        </w:rPr>
        <w:t xml:space="preserve">nr konta: 56 9304 0002 0000 0648 2000 0040 </w:t>
      </w:r>
      <w:r w:rsidRPr="00CE26EC">
        <w:rPr>
          <w:rFonts w:asciiTheme="minorHAnsi" w:hAnsiTheme="minorHAnsi" w:cstheme="minorHAnsi"/>
          <w:b/>
          <w:bCs/>
          <w:sz w:val="16"/>
          <w:szCs w:val="16"/>
        </w:rPr>
        <w:t xml:space="preserve">wpisując </w:t>
      </w:r>
      <w:r w:rsidRPr="00AC3B43">
        <w:rPr>
          <w:rFonts w:asciiTheme="minorHAnsi" w:hAnsiTheme="minorHAnsi" w:cstheme="minorHAnsi"/>
          <w:b/>
          <w:bCs/>
          <w:sz w:val="16"/>
          <w:szCs w:val="16"/>
        </w:rPr>
        <w:t>w tytule „(</w:t>
      </w:r>
      <w:r w:rsidRPr="00AC3B43">
        <w:rPr>
          <w:rFonts w:asciiTheme="minorHAnsi" w:hAnsiTheme="minorHAnsi" w:cstheme="minorHAnsi"/>
          <w:b/>
          <w:bCs/>
          <w:i/>
          <w:sz w:val="16"/>
          <w:szCs w:val="16"/>
        </w:rPr>
        <w:t>wpisać</w:t>
      </w:r>
      <w:r w:rsidRPr="00AC3B43">
        <w:rPr>
          <w:rFonts w:asciiTheme="minorHAnsi" w:hAnsiTheme="minorHAnsi" w:cstheme="minorHAnsi"/>
          <w:b/>
          <w:bCs/>
          <w:sz w:val="16"/>
          <w:szCs w:val="16"/>
        </w:rPr>
        <w:t xml:space="preserve"> </w:t>
      </w:r>
      <w:r w:rsidRPr="00AC3B43">
        <w:rPr>
          <w:rFonts w:asciiTheme="minorHAnsi" w:hAnsiTheme="minorHAnsi" w:cstheme="minorHAnsi"/>
          <w:b/>
          <w:bCs/>
          <w:i/>
          <w:sz w:val="16"/>
          <w:szCs w:val="16"/>
        </w:rPr>
        <w:t>dane oferenta)</w:t>
      </w:r>
      <w:r w:rsidRPr="00AC3B43">
        <w:rPr>
          <w:rFonts w:asciiTheme="minorHAnsi" w:hAnsiTheme="minorHAnsi" w:cstheme="minorHAnsi"/>
          <w:b/>
          <w:bCs/>
          <w:sz w:val="16"/>
          <w:szCs w:val="16"/>
        </w:rPr>
        <w:t xml:space="preserve">, dot. przetargu na sprzedaż dz. </w:t>
      </w:r>
      <w:r>
        <w:rPr>
          <w:rFonts w:asciiTheme="minorHAnsi" w:hAnsiTheme="minorHAnsi" w:cstheme="minorHAnsi"/>
          <w:b/>
          <w:bCs/>
          <w:sz w:val="16"/>
          <w:szCs w:val="16"/>
        </w:rPr>
        <w:t>(wpisać nr działki której dotyczy wadium)</w:t>
      </w:r>
      <w:r w:rsidRPr="00AC3B43">
        <w:rPr>
          <w:rFonts w:asciiTheme="minorHAnsi" w:hAnsiTheme="minorHAnsi" w:cstheme="minorHAnsi"/>
          <w:b/>
          <w:bCs/>
          <w:sz w:val="16"/>
          <w:szCs w:val="16"/>
        </w:rPr>
        <w:t>, obręb</w:t>
      </w:r>
      <w:r>
        <w:rPr>
          <w:rFonts w:asciiTheme="minorHAnsi" w:hAnsiTheme="minorHAnsi" w:cstheme="minorHAnsi"/>
          <w:b/>
          <w:bCs/>
          <w:sz w:val="16"/>
          <w:szCs w:val="16"/>
        </w:rPr>
        <w:t xml:space="preserve"> Wiskitki</w:t>
      </w:r>
      <w:r w:rsidRPr="00AC3B43">
        <w:rPr>
          <w:rFonts w:asciiTheme="minorHAnsi" w:hAnsiTheme="minorHAnsi" w:cstheme="minorHAnsi"/>
          <w:b/>
          <w:bCs/>
          <w:sz w:val="16"/>
          <w:szCs w:val="16"/>
        </w:rPr>
        <w:t>”.</w:t>
      </w:r>
    </w:p>
    <w:p w14:paraId="76A61D19" w14:textId="77777777" w:rsidR="001B7852" w:rsidRPr="009B6470" w:rsidRDefault="001B7852" w:rsidP="001B7852">
      <w:pPr>
        <w:spacing w:after="0" w:line="240" w:lineRule="auto"/>
        <w:ind w:left="-426"/>
        <w:jc w:val="both"/>
        <w:rPr>
          <w:rFonts w:asciiTheme="minorHAnsi" w:hAnsiTheme="minorHAnsi" w:cstheme="minorHAnsi"/>
          <w:color w:val="FF0000"/>
          <w:sz w:val="16"/>
          <w:szCs w:val="16"/>
        </w:rPr>
      </w:pPr>
      <w:r w:rsidRPr="00AC3B43">
        <w:rPr>
          <w:rFonts w:asciiTheme="minorHAnsi" w:hAnsiTheme="minorHAnsi" w:cstheme="minorHAnsi"/>
          <w:b/>
          <w:sz w:val="16"/>
          <w:szCs w:val="16"/>
        </w:rPr>
        <w:t xml:space="preserve">Wpłata wadium winna być dokonana z takim wyprzedzeniem, aby wpłynęła na konto Urzędu Miasta i Gminy Wiskitki w terminie do dnia </w:t>
      </w:r>
      <w:r>
        <w:rPr>
          <w:rFonts w:asciiTheme="minorHAnsi" w:hAnsiTheme="minorHAnsi" w:cstheme="minorHAnsi"/>
          <w:b/>
          <w:color w:val="000000" w:themeColor="text1"/>
          <w:sz w:val="16"/>
          <w:szCs w:val="16"/>
        </w:rPr>
        <w:t xml:space="preserve">06 listopada </w:t>
      </w:r>
      <w:r w:rsidRPr="00B51B7B">
        <w:rPr>
          <w:rFonts w:asciiTheme="minorHAnsi" w:hAnsiTheme="minorHAnsi" w:cstheme="minorHAnsi"/>
          <w:b/>
          <w:color w:val="000000" w:themeColor="text1"/>
          <w:sz w:val="16"/>
          <w:szCs w:val="16"/>
        </w:rPr>
        <w:t>202</w:t>
      </w:r>
      <w:r>
        <w:rPr>
          <w:rFonts w:asciiTheme="minorHAnsi" w:hAnsiTheme="minorHAnsi" w:cstheme="minorHAnsi"/>
          <w:b/>
          <w:color w:val="000000" w:themeColor="text1"/>
          <w:sz w:val="16"/>
          <w:szCs w:val="16"/>
        </w:rPr>
        <w:t>3</w:t>
      </w:r>
      <w:r w:rsidRPr="00B51B7B">
        <w:rPr>
          <w:rFonts w:asciiTheme="minorHAnsi" w:hAnsiTheme="minorHAnsi" w:cstheme="minorHAnsi"/>
          <w:b/>
          <w:bCs/>
          <w:color w:val="000000" w:themeColor="text1"/>
          <w:sz w:val="16"/>
          <w:szCs w:val="16"/>
        </w:rPr>
        <w:t xml:space="preserve"> r. </w:t>
      </w:r>
    </w:p>
    <w:p w14:paraId="5DB74523" w14:textId="77777777" w:rsidR="001B7852" w:rsidRPr="00AC3B43"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xml:space="preserve">Przetarg jest ważny bez względu na liczbę uczestników, jeśli przynajmniej jeden uczestnik zaoferuje co najmniej jedno postąpienie powyżej ceny wywoławczej. </w:t>
      </w:r>
    </w:p>
    <w:p w14:paraId="5AE42FB2" w14:textId="77777777" w:rsidR="001B7852" w:rsidRPr="00AC3B43"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 xml:space="preserve">O wysokości postąpienia decydują uczestnicy przetargu, z tym, że postąpienie nie może wynosić mniej niż </w:t>
      </w:r>
      <w:r w:rsidRPr="00B51B7B">
        <w:rPr>
          <w:rFonts w:asciiTheme="minorHAnsi" w:hAnsiTheme="minorHAnsi" w:cstheme="minorHAnsi"/>
          <w:color w:val="000000" w:themeColor="text1"/>
          <w:sz w:val="16"/>
          <w:szCs w:val="16"/>
        </w:rPr>
        <w:t xml:space="preserve">1% </w:t>
      </w:r>
      <w:bookmarkStart w:id="1" w:name="_Hlk95297929"/>
      <w:r w:rsidRPr="00AC3B43">
        <w:rPr>
          <w:rFonts w:asciiTheme="minorHAnsi" w:hAnsiTheme="minorHAnsi" w:cstheme="minorHAnsi"/>
          <w:sz w:val="16"/>
          <w:szCs w:val="16"/>
        </w:rPr>
        <w:t>ceny wywoławczej</w:t>
      </w:r>
      <w:bookmarkEnd w:id="1"/>
      <w:r w:rsidRPr="00AC3B43">
        <w:rPr>
          <w:rFonts w:asciiTheme="minorHAnsi" w:hAnsiTheme="minorHAnsi" w:cstheme="minorHAnsi"/>
          <w:sz w:val="16"/>
          <w:szCs w:val="16"/>
        </w:rPr>
        <w:t>, z zaokrągleniem w górę do pełnych dziesiątek złotych.</w:t>
      </w:r>
    </w:p>
    <w:p w14:paraId="7F06B3A6" w14:textId="77777777" w:rsidR="001B7852" w:rsidRPr="00AC3B43"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Wadium wpłacone przez uczestnika, który wygrał przetarg zalicza się na poczet ceny nabycia nieruchomości.</w:t>
      </w:r>
    </w:p>
    <w:p w14:paraId="3F26EE67" w14:textId="77777777" w:rsidR="001B7852" w:rsidRPr="00AC3B43"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Jeżeli osoba/podmiot ustalony jako nabywca nieruchomości nie przystąpi bez usprawiedliwienia do zawarcia umowy, organizator przetargu może odstąpić od zawarcia umowy, a wpłacone wadium nie będzie podlegać zwrotowi.</w:t>
      </w:r>
    </w:p>
    <w:p w14:paraId="5394AC13" w14:textId="77777777" w:rsidR="001B7852" w:rsidRPr="00AC3B43"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Pozostałym uczestnikom wadium zostanie zwrócone nie później niż przed upływem 3 dni od dnia przetargu.</w:t>
      </w:r>
    </w:p>
    <w:p w14:paraId="099A39C2" w14:textId="77777777" w:rsidR="001B7852" w:rsidRPr="00AC3B43"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Organizator przetargu zastrzega sobie prawo do odwołania przetargu z podaniem przyczyny odwołania.</w:t>
      </w:r>
    </w:p>
    <w:p w14:paraId="7CA68DAE" w14:textId="77777777" w:rsidR="001B7852" w:rsidRPr="00AC3B43"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Ustalona cena nieruchomości płatna jest jednorazowo przed podpisaniem aktu notarialnego.</w:t>
      </w:r>
    </w:p>
    <w:p w14:paraId="1C9653FC" w14:textId="77777777" w:rsidR="001B7852" w:rsidRPr="00AC3B43"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Nabywca ponosi koszty sporządzenia aktu notarialnego oraz dokonania wpisów w księdze wieczystej.</w:t>
      </w:r>
    </w:p>
    <w:p w14:paraId="4E20A31E" w14:textId="77777777" w:rsidR="001B7852" w:rsidRDefault="001B7852" w:rsidP="001B7852">
      <w:pPr>
        <w:spacing w:after="0" w:line="240" w:lineRule="auto"/>
        <w:ind w:left="-426"/>
        <w:jc w:val="both"/>
        <w:rPr>
          <w:rFonts w:asciiTheme="minorHAnsi" w:hAnsiTheme="minorHAnsi" w:cstheme="minorHAnsi"/>
          <w:sz w:val="16"/>
          <w:szCs w:val="16"/>
        </w:rPr>
      </w:pPr>
      <w:r w:rsidRPr="00AC3B43">
        <w:rPr>
          <w:rFonts w:asciiTheme="minorHAnsi" w:hAnsiTheme="minorHAnsi" w:cstheme="minorHAnsi"/>
          <w:sz w:val="16"/>
          <w:szCs w:val="16"/>
        </w:rPr>
        <w:t>Dodatkowe, szczegółowe informacje o nieruchomości można uzyskać w</w:t>
      </w:r>
      <w:r>
        <w:rPr>
          <w:rFonts w:asciiTheme="minorHAnsi" w:hAnsiTheme="minorHAnsi" w:cstheme="minorHAnsi"/>
          <w:sz w:val="16"/>
          <w:szCs w:val="16"/>
        </w:rPr>
        <w:t xml:space="preserve"> Urzędzie Miasta i Gminy Wiskitki,</w:t>
      </w:r>
      <w:r w:rsidRPr="00C24B80">
        <w:rPr>
          <w:rFonts w:asciiTheme="minorHAnsi" w:hAnsiTheme="minorHAnsi" w:cstheme="minorHAnsi"/>
          <w:sz w:val="18"/>
          <w:szCs w:val="18"/>
        </w:rPr>
        <w:t xml:space="preserve"> </w:t>
      </w:r>
      <w:r w:rsidRPr="00C24B80">
        <w:rPr>
          <w:rFonts w:asciiTheme="minorHAnsi" w:hAnsiTheme="minorHAnsi" w:cstheme="minorHAnsi"/>
          <w:sz w:val="16"/>
          <w:szCs w:val="16"/>
        </w:rPr>
        <w:t>ul. Kościuszki 1, 96-315 Wiskitki</w:t>
      </w:r>
      <w:r>
        <w:rPr>
          <w:rFonts w:asciiTheme="minorHAnsi" w:hAnsiTheme="minorHAnsi" w:cstheme="minorHAnsi"/>
          <w:sz w:val="16"/>
          <w:szCs w:val="16"/>
        </w:rPr>
        <w:t xml:space="preserve">, </w:t>
      </w:r>
      <w:r w:rsidRPr="00AC3B43">
        <w:rPr>
          <w:rFonts w:asciiTheme="minorHAnsi" w:hAnsiTheme="minorHAnsi" w:cstheme="minorHAnsi"/>
          <w:sz w:val="16"/>
          <w:szCs w:val="16"/>
        </w:rPr>
        <w:t xml:space="preserve"> pok. 18, tel. (46) 854 50 2</w:t>
      </w:r>
      <w:r>
        <w:rPr>
          <w:rFonts w:asciiTheme="minorHAnsi" w:hAnsiTheme="minorHAnsi" w:cstheme="minorHAnsi"/>
          <w:sz w:val="16"/>
          <w:szCs w:val="16"/>
        </w:rPr>
        <w:t>1</w:t>
      </w:r>
      <w:r w:rsidRPr="00AC3B43">
        <w:rPr>
          <w:rFonts w:asciiTheme="minorHAnsi" w:hAnsiTheme="minorHAnsi" w:cstheme="minorHAnsi"/>
          <w:sz w:val="16"/>
          <w:szCs w:val="16"/>
        </w:rPr>
        <w:t xml:space="preserve">. </w:t>
      </w:r>
    </w:p>
    <w:p w14:paraId="551E950E" w14:textId="77777777" w:rsidR="001B7852" w:rsidRPr="00AC3B43" w:rsidRDefault="001B7852" w:rsidP="001B7852">
      <w:pPr>
        <w:spacing w:after="0" w:line="240" w:lineRule="auto"/>
        <w:ind w:left="-426"/>
        <w:jc w:val="both"/>
        <w:rPr>
          <w:rFonts w:asciiTheme="minorHAnsi" w:hAnsiTheme="minorHAnsi" w:cstheme="minorHAnsi"/>
          <w:sz w:val="16"/>
          <w:szCs w:val="16"/>
        </w:rPr>
      </w:pPr>
    </w:p>
    <w:p w14:paraId="11492E27" w14:textId="77777777" w:rsidR="001B7852" w:rsidRPr="00671222" w:rsidRDefault="001B7852" w:rsidP="001B7852">
      <w:pPr>
        <w:spacing w:after="0" w:line="240" w:lineRule="auto"/>
        <w:ind w:left="-426"/>
        <w:jc w:val="both"/>
        <w:rPr>
          <w:rFonts w:asciiTheme="minorHAnsi" w:hAnsiTheme="minorHAnsi" w:cstheme="minorHAnsi"/>
          <w:i/>
          <w:iCs/>
          <w:sz w:val="15"/>
          <w:szCs w:val="15"/>
          <w:u w:val="single"/>
        </w:rPr>
      </w:pPr>
      <w:r w:rsidRPr="00671222">
        <w:rPr>
          <w:rFonts w:asciiTheme="minorHAnsi" w:hAnsiTheme="minorHAnsi" w:cstheme="minorHAnsi"/>
          <w:i/>
          <w:iCs/>
          <w:sz w:val="15"/>
          <w:szCs w:val="15"/>
          <w:u w:val="single"/>
        </w:rPr>
        <w:t>Klauzula informacyjna z art. 13 RODO:</w:t>
      </w:r>
      <w:r w:rsidRPr="00671222">
        <w:rPr>
          <w:rFonts w:asciiTheme="minorHAnsi" w:hAnsiTheme="minorHAnsi" w:cstheme="minorHAnsi"/>
          <w:i/>
          <w:iCs/>
          <w:sz w:val="15"/>
          <w:szCs w:val="15"/>
        </w:rPr>
        <w:tab/>
      </w:r>
    </w:p>
    <w:p w14:paraId="3F7C4F81" w14:textId="77777777" w:rsidR="001B7852" w:rsidRPr="00671222" w:rsidRDefault="001B7852" w:rsidP="001B7852">
      <w:pPr>
        <w:spacing w:after="0" w:line="240" w:lineRule="auto"/>
        <w:ind w:left="-426"/>
        <w:jc w:val="both"/>
        <w:rPr>
          <w:rFonts w:asciiTheme="minorHAnsi" w:hAnsiTheme="minorHAnsi" w:cstheme="minorHAnsi"/>
          <w:i/>
          <w:iCs/>
          <w:sz w:val="15"/>
          <w:szCs w:val="15"/>
        </w:rPr>
      </w:pPr>
      <w:r w:rsidRPr="00671222">
        <w:rPr>
          <w:rFonts w:asciiTheme="minorHAnsi" w:hAnsiTheme="minorHAnsi" w:cstheme="minorHAnsi"/>
          <w:i/>
          <w:iCs/>
          <w:sz w:val="15"/>
          <w:szCs w:val="15"/>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że:</w:t>
      </w:r>
    </w:p>
    <w:p w14:paraId="1F02F0B1" w14:textId="77777777" w:rsidR="001B7852" w:rsidRPr="00671222" w:rsidRDefault="001B7852" w:rsidP="001B7852">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Administratorem Danych Osobowych, czyli podmiotem decydującym o tym, jak będą wykorzystywane Pani/Pana dane osobowe jest Urząd Miasta i Gminy Wiskitki, z siedzibą przy  ul. Kościuszki 1, 96-315 Wiskitki; tel.:45 854 50 10; </w:t>
      </w:r>
      <w:r>
        <w:rPr>
          <w:rFonts w:asciiTheme="minorHAnsi" w:hAnsiTheme="minorHAnsi" w:cstheme="minorHAnsi"/>
          <w:i/>
          <w:iCs/>
          <w:sz w:val="15"/>
          <w:szCs w:val="15"/>
        </w:rPr>
        <w:t xml:space="preserve">                </w:t>
      </w:r>
      <w:r w:rsidRPr="00671222">
        <w:rPr>
          <w:rFonts w:asciiTheme="minorHAnsi" w:hAnsiTheme="minorHAnsi" w:cstheme="minorHAnsi"/>
          <w:i/>
          <w:iCs/>
          <w:sz w:val="15"/>
          <w:szCs w:val="15"/>
        </w:rPr>
        <w:t>e</w:t>
      </w:r>
      <w:r>
        <w:rPr>
          <w:rFonts w:asciiTheme="minorHAnsi" w:hAnsiTheme="minorHAnsi" w:cstheme="minorHAnsi"/>
          <w:i/>
          <w:iCs/>
          <w:sz w:val="15"/>
          <w:szCs w:val="15"/>
        </w:rPr>
        <w:t> </w:t>
      </w:r>
      <w:r w:rsidRPr="00671222">
        <w:rPr>
          <w:rFonts w:asciiTheme="minorHAnsi" w:hAnsiTheme="minorHAnsi" w:cstheme="minorHAnsi"/>
          <w:i/>
          <w:iCs/>
          <w:sz w:val="15"/>
          <w:szCs w:val="15"/>
        </w:rPr>
        <w:t xml:space="preserve">mail: </w:t>
      </w:r>
      <w:hyperlink r:id="rId8" w:history="1">
        <w:r w:rsidRPr="00671222">
          <w:rPr>
            <w:rStyle w:val="Hipercze"/>
            <w:rFonts w:asciiTheme="minorHAnsi" w:hAnsiTheme="minorHAnsi" w:cstheme="minorHAnsi"/>
            <w:i/>
            <w:iCs/>
            <w:sz w:val="15"/>
            <w:szCs w:val="15"/>
          </w:rPr>
          <w:t>sekretariat@wiskitki.pl</w:t>
        </w:r>
      </w:hyperlink>
      <w:r w:rsidRPr="00671222">
        <w:rPr>
          <w:rFonts w:asciiTheme="minorHAnsi" w:hAnsiTheme="minorHAnsi" w:cstheme="minorHAnsi"/>
          <w:i/>
          <w:iCs/>
          <w:sz w:val="15"/>
          <w:szCs w:val="15"/>
        </w:rPr>
        <w:t>, w imieniu którego działa Burmistrz.</w:t>
      </w:r>
      <w:r w:rsidRPr="00671222">
        <w:rPr>
          <w:rFonts w:asciiTheme="minorHAnsi" w:hAnsiTheme="minorHAnsi" w:cstheme="minorHAnsi"/>
          <w:i/>
          <w:iCs/>
          <w:sz w:val="15"/>
          <w:szCs w:val="15"/>
        </w:rPr>
        <w:tab/>
      </w:r>
      <w:r w:rsidRPr="00671222">
        <w:rPr>
          <w:rFonts w:asciiTheme="minorHAnsi" w:hAnsiTheme="minorHAnsi" w:cstheme="minorHAnsi"/>
          <w:i/>
          <w:iCs/>
          <w:sz w:val="15"/>
          <w:szCs w:val="15"/>
        </w:rPr>
        <w:tab/>
      </w:r>
      <w:r w:rsidRPr="00671222">
        <w:rPr>
          <w:rFonts w:asciiTheme="minorHAnsi" w:hAnsiTheme="minorHAnsi" w:cstheme="minorHAnsi"/>
          <w:i/>
          <w:iCs/>
          <w:sz w:val="15"/>
          <w:szCs w:val="15"/>
        </w:rPr>
        <w:tab/>
      </w:r>
    </w:p>
    <w:p w14:paraId="4ED86E32" w14:textId="77777777" w:rsidR="001B7852" w:rsidRPr="00671222" w:rsidRDefault="001B7852" w:rsidP="001B7852">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Kontakt z inspektorem ochrony danych osobowych w Urzędzie Miasta i Gminy Wiskitki, tel.: 46 854 50 10, faks 46 855 41 54; e-mail: </w:t>
      </w:r>
      <w:hyperlink r:id="rId9" w:history="1">
        <w:r w:rsidRPr="00671222">
          <w:rPr>
            <w:rStyle w:val="Hipercze"/>
            <w:rFonts w:asciiTheme="minorHAnsi" w:hAnsiTheme="minorHAnsi" w:cstheme="minorHAnsi"/>
            <w:i/>
            <w:iCs/>
            <w:sz w:val="15"/>
            <w:szCs w:val="15"/>
          </w:rPr>
          <w:t>sekretariat@wiskitki.pl</w:t>
        </w:r>
      </w:hyperlink>
    </w:p>
    <w:p w14:paraId="60086155" w14:textId="77777777" w:rsidR="001B7852" w:rsidRPr="00671222" w:rsidRDefault="001B7852" w:rsidP="001B7852">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Pani/Pana dane osobowe przetwarzane będą na podstawie art. 6 ust. 1 lit. c RODO w celu związanym z postępowaniem dot. sprzedaży nieruchomości Gminy Wiskitki.</w:t>
      </w:r>
    </w:p>
    <w:p w14:paraId="3C8AECAB" w14:textId="77777777" w:rsidR="001B7852" w:rsidRPr="00671222" w:rsidRDefault="001B7852" w:rsidP="001B7852">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Odbiorcami Pani/Pana danych osobowych będą osoby lub podmioty, którym zgodnie z przepisami prawa udostępniona zostanie dokumentacja postępowania.</w:t>
      </w:r>
    </w:p>
    <w:p w14:paraId="38A64073" w14:textId="77777777" w:rsidR="001B7852" w:rsidRPr="00671222" w:rsidRDefault="001B7852" w:rsidP="001B7852">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Pani/Pana dane osobowe będą przechowywane przez okres niezbędny do realizacji określonego celu, a po tym czasie przez okres oraz w zakresie wymaganym przepisami prawa.</w:t>
      </w:r>
    </w:p>
    <w:p w14:paraId="5D035DEF" w14:textId="77777777" w:rsidR="001B7852" w:rsidRPr="00671222" w:rsidRDefault="001B7852" w:rsidP="001B7852">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Obowiązek podania przez Panią/Pana danych osobowych bezpośrednio Pani/Pana dotyczących jest wymogiem ustawowym;</w:t>
      </w:r>
    </w:p>
    <w:p w14:paraId="653771B7" w14:textId="77777777" w:rsidR="001B7852" w:rsidRPr="00671222" w:rsidRDefault="001B7852" w:rsidP="001B7852">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W odniesieniu do Pani/Pana danych osobowych decyzje nie będą podejmowane w sposób zautomatyzowany, stosownie do art. 22 RODO.</w:t>
      </w:r>
    </w:p>
    <w:p w14:paraId="1B1255CB" w14:textId="77777777" w:rsidR="001B7852" w:rsidRPr="00671222" w:rsidRDefault="001B7852" w:rsidP="001B7852">
      <w:pPr>
        <w:pStyle w:val="Akapitzlist"/>
        <w:numPr>
          <w:ilvl w:val="0"/>
          <w:numId w:val="4"/>
        </w:numPr>
        <w:tabs>
          <w:tab w:val="left" w:pos="-284"/>
        </w:tabs>
        <w:spacing w:after="0" w:line="240" w:lineRule="auto"/>
        <w:ind w:left="-426" w:firstLine="0"/>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Posiada Pani/Pan:</w:t>
      </w:r>
    </w:p>
    <w:p w14:paraId="29721E32" w14:textId="77777777" w:rsidR="001B7852" w:rsidRPr="00671222" w:rsidRDefault="001B7852" w:rsidP="001B7852">
      <w:pPr>
        <w:pStyle w:val="Akapitzlist"/>
        <w:tabs>
          <w:tab w:val="left" w:pos="284"/>
        </w:tabs>
        <w:spacing w:after="0" w:line="240" w:lineRule="auto"/>
        <w:ind w:left="-426"/>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 na podstawie art. 15 RODO prawo dostępu do danych osobowych Pani/Pana dotyczących;</w:t>
      </w:r>
    </w:p>
    <w:p w14:paraId="19FD28A7" w14:textId="77777777" w:rsidR="001B7852" w:rsidRPr="00671222" w:rsidRDefault="001B7852" w:rsidP="001B7852">
      <w:pPr>
        <w:pStyle w:val="Akapitzlist"/>
        <w:tabs>
          <w:tab w:val="left" w:pos="142"/>
        </w:tabs>
        <w:spacing w:after="0" w:line="240" w:lineRule="auto"/>
        <w:ind w:left="-426"/>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 na podstawie art. 16 RODO prawo do sprostowania Pani/Pana danych osobowych;</w:t>
      </w:r>
    </w:p>
    <w:p w14:paraId="200D42E5" w14:textId="77777777" w:rsidR="001B7852" w:rsidRPr="00671222" w:rsidRDefault="001B7852" w:rsidP="001B7852">
      <w:pPr>
        <w:pStyle w:val="Akapitzlist"/>
        <w:tabs>
          <w:tab w:val="left" w:pos="142"/>
        </w:tabs>
        <w:spacing w:after="0" w:line="240" w:lineRule="auto"/>
        <w:ind w:left="-426"/>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 na podstawie art. 18 RODO prawo żądania od administratora ograniczenia przetwarzania danych osobowych z zastrzeżeniem przypadków, o których mowa w art. 18 ust. 2 RODO;</w:t>
      </w:r>
    </w:p>
    <w:p w14:paraId="37CC15D2" w14:textId="77777777" w:rsidR="001B7852" w:rsidRPr="00671222" w:rsidRDefault="001B7852" w:rsidP="001B7852">
      <w:pPr>
        <w:pStyle w:val="Akapitzlist"/>
        <w:tabs>
          <w:tab w:val="left" w:pos="142"/>
        </w:tabs>
        <w:spacing w:after="0" w:line="240" w:lineRule="auto"/>
        <w:ind w:left="-426"/>
        <w:jc w:val="both"/>
        <w:rPr>
          <w:rFonts w:asciiTheme="minorHAnsi" w:hAnsiTheme="minorHAnsi" w:cstheme="minorHAnsi"/>
          <w:i/>
          <w:iCs/>
          <w:sz w:val="15"/>
          <w:szCs w:val="15"/>
        </w:rPr>
      </w:pPr>
      <w:r w:rsidRPr="00671222">
        <w:rPr>
          <w:rFonts w:asciiTheme="minorHAnsi" w:hAnsiTheme="minorHAnsi" w:cstheme="minorHAnsi"/>
          <w:i/>
          <w:iCs/>
          <w:sz w:val="15"/>
          <w:szCs w:val="15"/>
        </w:rPr>
        <w:t xml:space="preserve">  - prawo do wniesienia skargi do Prezesa Urzędu Ochrony Danych Osobowych, gdy uzna Pani/Pan, że przetwarzanie danych osobowych Pani/Pana dotyczących narusza przepisy RODO.</w:t>
      </w:r>
    </w:p>
    <w:p w14:paraId="2B6DEFD5" w14:textId="77777777" w:rsidR="001B7852" w:rsidRPr="00671222" w:rsidRDefault="001B7852" w:rsidP="001B7852">
      <w:pPr>
        <w:pStyle w:val="Akapitzlist"/>
        <w:tabs>
          <w:tab w:val="left" w:pos="142"/>
        </w:tabs>
        <w:spacing w:after="0" w:line="240" w:lineRule="auto"/>
        <w:ind w:left="-426"/>
        <w:jc w:val="both"/>
        <w:rPr>
          <w:rFonts w:asciiTheme="minorHAnsi" w:hAnsiTheme="minorHAnsi" w:cstheme="minorHAnsi"/>
          <w:i/>
          <w:iCs/>
          <w:sz w:val="15"/>
          <w:szCs w:val="15"/>
        </w:rPr>
      </w:pPr>
      <w:r w:rsidRPr="00671222">
        <w:rPr>
          <w:rFonts w:asciiTheme="minorHAnsi" w:hAnsiTheme="minorHAnsi" w:cstheme="minorHAnsi"/>
          <w:i/>
          <w:iCs/>
          <w:sz w:val="15"/>
          <w:szCs w:val="15"/>
        </w:rPr>
        <w:t>Skorzystanie z prawa do sprostowania nie może skutkować zmianą wyniku postępowania dot. sprzedaży nieruchomości Gminy Wiskitki.</w:t>
      </w:r>
    </w:p>
    <w:p w14:paraId="149E5C2B" w14:textId="77777777" w:rsidR="001B7852" w:rsidRDefault="001B7852" w:rsidP="001B7852">
      <w:pPr>
        <w:pStyle w:val="Akapitzlist"/>
        <w:tabs>
          <w:tab w:val="left" w:pos="142"/>
        </w:tabs>
        <w:spacing w:line="240" w:lineRule="auto"/>
        <w:ind w:left="-426"/>
        <w:jc w:val="both"/>
        <w:rPr>
          <w:rFonts w:asciiTheme="minorHAnsi" w:hAnsiTheme="minorHAnsi" w:cstheme="minorHAnsi"/>
          <w:sz w:val="16"/>
          <w:szCs w:val="16"/>
        </w:rPr>
      </w:pPr>
      <w:r w:rsidRPr="00671222">
        <w:rPr>
          <w:rFonts w:asciiTheme="minorHAnsi" w:hAnsiTheme="minorHAnsi" w:cstheme="minorHAnsi"/>
          <w:i/>
          <w:iCs/>
          <w:sz w:val="15"/>
          <w:szCs w:val="15"/>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xml:space="preserve">                                                        </w:t>
      </w:r>
      <w:r w:rsidR="005549A9">
        <w:rPr>
          <w:rFonts w:asciiTheme="minorHAnsi" w:hAnsiTheme="minorHAnsi" w:cstheme="minorHAnsi"/>
          <w:sz w:val="16"/>
          <w:szCs w:val="16"/>
        </w:rPr>
        <w:tab/>
      </w:r>
      <w:r w:rsidR="005549A9">
        <w:rPr>
          <w:rFonts w:asciiTheme="minorHAnsi" w:hAnsiTheme="minorHAnsi" w:cstheme="minorHAnsi"/>
          <w:sz w:val="16"/>
          <w:szCs w:val="16"/>
        </w:rPr>
        <w:tab/>
      </w:r>
      <w:r w:rsidR="005549A9">
        <w:rPr>
          <w:rFonts w:asciiTheme="minorHAnsi" w:hAnsiTheme="minorHAnsi" w:cstheme="minorHAnsi"/>
          <w:sz w:val="16"/>
          <w:szCs w:val="16"/>
        </w:rPr>
        <w:tab/>
      </w:r>
      <w:r w:rsidR="005549A9">
        <w:rPr>
          <w:rFonts w:asciiTheme="minorHAnsi" w:hAnsiTheme="minorHAnsi" w:cstheme="minorHAnsi"/>
          <w:sz w:val="16"/>
          <w:szCs w:val="16"/>
        </w:rPr>
        <w:tab/>
      </w:r>
      <w:r w:rsidR="005549A9">
        <w:rPr>
          <w:rFonts w:asciiTheme="minorHAnsi" w:hAnsiTheme="minorHAnsi" w:cstheme="minorHAnsi"/>
          <w:sz w:val="16"/>
          <w:szCs w:val="16"/>
        </w:rPr>
        <w:tab/>
      </w:r>
      <w:r w:rsidR="005549A9">
        <w:rPr>
          <w:rFonts w:asciiTheme="minorHAnsi" w:hAnsiTheme="minorHAnsi" w:cstheme="minorHAnsi"/>
          <w:sz w:val="16"/>
          <w:szCs w:val="16"/>
        </w:rPr>
        <w:tab/>
      </w:r>
      <w:r w:rsidR="005549A9">
        <w:rPr>
          <w:rFonts w:asciiTheme="minorHAnsi" w:hAnsiTheme="minorHAnsi" w:cstheme="minorHAnsi"/>
          <w:sz w:val="16"/>
          <w:szCs w:val="16"/>
        </w:rPr>
        <w:tab/>
      </w:r>
      <w:r w:rsidR="005549A9">
        <w:rPr>
          <w:rFonts w:asciiTheme="minorHAnsi" w:hAnsiTheme="minorHAnsi" w:cstheme="minorHAnsi"/>
          <w:sz w:val="16"/>
          <w:szCs w:val="16"/>
        </w:rPr>
        <w:tab/>
      </w:r>
      <w:r w:rsidR="005549A9">
        <w:rPr>
          <w:rFonts w:asciiTheme="minorHAnsi" w:hAnsiTheme="minorHAnsi" w:cstheme="minorHAnsi"/>
          <w:sz w:val="16"/>
          <w:szCs w:val="16"/>
        </w:rPr>
        <w:tab/>
      </w:r>
      <w:r w:rsidR="005549A9">
        <w:rPr>
          <w:rFonts w:asciiTheme="minorHAnsi" w:hAnsiTheme="minorHAnsi" w:cstheme="minorHAnsi"/>
          <w:sz w:val="16"/>
          <w:szCs w:val="16"/>
        </w:rPr>
        <w:tab/>
      </w:r>
      <w:r w:rsidR="005549A9">
        <w:rPr>
          <w:rFonts w:asciiTheme="minorHAnsi" w:hAnsiTheme="minorHAnsi" w:cstheme="minorHAnsi"/>
          <w:sz w:val="16"/>
          <w:szCs w:val="16"/>
        </w:rPr>
        <w:tab/>
      </w:r>
      <w:r w:rsidR="005549A9">
        <w:rPr>
          <w:rFonts w:asciiTheme="minorHAnsi" w:hAnsiTheme="minorHAnsi" w:cstheme="minorHAnsi"/>
          <w:sz w:val="16"/>
          <w:szCs w:val="16"/>
        </w:rPr>
        <w:tab/>
      </w:r>
      <w:r w:rsidR="005549A9">
        <w:rPr>
          <w:rFonts w:asciiTheme="minorHAnsi" w:hAnsiTheme="minorHAnsi" w:cstheme="minorHAnsi"/>
          <w:sz w:val="16"/>
          <w:szCs w:val="16"/>
        </w:rPr>
        <w:tab/>
      </w:r>
      <w:r w:rsidR="005549A9">
        <w:rPr>
          <w:rFonts w:asciiTheme="minorHAnsi" w:hAnsiTheme="minorHAnsi" w:cstheme="minorHAnsi"/>
          <w:sz w:val="16"/>
          <w:szCs w:val="16"/>
        </w:rPr>
        <w:tab/>
      </w:r>
      <w:r w:rsidR="005549A9">
        <w:rPr>
          <w:rFonts w:asciiTheme="minorHAnsi" w:hAnsiTheme="minorHAnsi" w:cstheme="minorHAnsi"/>
          <w:sz w:val="16"/>
          <w:szCs w:val="16"/>
        </w:rPr>
        <w:tab/>
      </w:r>
    </w:p>
    <w:p w14:paraId="74F98F2A" w14:textId="3DCD1246" w:rsidR="005549A9" w:rsidRPr="001B7852" w:rsidRDefault="001B7852" w:rsidP="001B7852">
      <w:pPr>
        <w:pStyle w:val="Akapitzlist"/>
        <w:tabs>
          <w:tab w:val="left" w:pos="142"/>
        </w:tabs>
        <w:spacing w:line="240" w:lineRule="auto"/>
        <w:ind w:left="-426"/>
        <w:jc w:val="both"/>
        <w:rPr>
          <w:rFonts w:asciiTheme="minorHAnsi" w:hAnsiTheme="minorHAnsi" w:cstheme="minorHAnsi"/>
          <w:i/>
          <w:iCs/>
          <w:sz w:val="15"/>
          <w:szCs w:val="15"/>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A23B52">
        <w:rPr>
          <w:rFonts w:asciiTheme="minorHAnsi" w:hAnsiTheme="minorHAnsi" w:cstheme="minorHAnsi"/>
          <w:sz w:val="16"/>
          <w:szCs w:val="16"/>
        </w:rPr>
        <w:t xml:space="preserve">  </w:t>
      </w:r>
      <w:r w:rsidR="005549A9" w:rsidRPr="00122943">
        <w:rPr>
          <w:rFonts w:cs="Calibri"/>
          <w:b/>
          <w:sz w:val="15"/>
          <w:szCs w:val="15"/>
        </w:rPr>
        <w:t>Z up. BURMISTRZA</w:t>
      </w:r>
      <w:r w:rsidR="005549A9" w:rsidRPr="00122943">
        <w:rPr>
          <w:rFonts w:cs="Calibri"/>
          <w:b/>
          <w:sz w:val="15"/>
          <w:szCs w:val="15"/>
        </w:rPr>
        <w:tab/>
      </w:r>
      <w:r w:rsidR="005549A9" w:rsidRPr="00122943">
        <w:rPr>
          <w:rFonts w:cs="Calibri"/>
          <w:b/>
          <w:sz w:val="15"/>
          <w:szCs w:val="15"/>
        </w:rPr>
        <w:tab/>
      </w:r>
      <w:r w:rsidR="005549A9" w:rsidRPr="00122943">
        <w:rPr>
          <w:rFonts w:cs="Calibri"/>
          <w:b/>
          <w:sz w:val="15"/>
          <w:szCs w:val="15"/>
        </w:rPr>
        <w:tab/>
      </w:r>
      <w:r w:rsidR="005549A9" w:rsidRPr="00122943">
        <w:rPr>
          <w:rFonts w:cs="Calibri"/>
          <w:b/>
          <w:sz w:val="15"/>
          <w:szCs w:val="15"/>
        </w:rPr>
        <w:tab/>
      </w:r>
      <w:r w:rsidR="005549A9" w:rsidRPr="00122943">
        <w:rPr>
          <w:rFonts w:cs="Calibri"/>
          <w:b/>
          <w:sz w:val="15"/>
          <w:szCs w:val="15"/>
        </w:rPr>
        <w:tab/>
        <w:t xml:space="preserve">                                                                                                                                                            </w:t>
      </w:r>
      <w:r w:rsidR="005549A9">
        <w:rPr>
          <w:rFonts w:cs="Calibri"/>
          <w:b/>
          <w:sz w:val="15"/>
          <w:szCs w:val="15"/>
        </w:rPr>
        <w:t xml:space="preserve">                          </w:t>
      </w:r>
      <w:r w:rsidR="005549A9" w:rsidRPr="00122943">
        <w:rPr>
          <w:rFonts w:cs="Calibri"/>
          <w:b/>
          <w:sz w:val="15"/>
          <w:szCs w:val="15"/>
        </w:rPr>
        <w:t xml:space="preserve"> </w:t>
      </w:r>
      <w:r w:rsidR="005549A9">
        <w:rPr>
          <w:rFonts w:cs="Calibri"/>
          <w:b/>
          <w:sz w:val="15"/>
          <w:szCs w:val="15"/>
        </w:rPr>
        <w:tab/>
      </w:r>
      <w:r w:rsidR="005549A9">
        <w:rPr>
          <w:rFonts w:cs="Calibri"/>
          <w:b/>
          <w:sz w:val="15"/>
          <w:szCs w:val="15"/>
        </w:rPr>
        <w:tab/>
      </w:r>
      <w:r w:rsidR="005549A9">
        <w:rPr>
          <w:rFonts w:cs="Calibri"/>
          <w:b/>
          <w:sz w:val="15"/>
          <w:szCs w:val="15"/>
        </w:rPr>
        <w:tab/>
      </w:r>
      <w:r w:rsidR="005549A9">
        <w:rPr>
          <w:rFonts w:cs="Calibri"/>
          <w:b/>
          <w:sz w:val="15"/>
          <w:szCs w:val="15"/>
        </w:rPr>
        <w:tab/>
      </w:r>
      <w:r w:rsidR="005549A9">
        <w:rPr>
          <w:rFonts w:cs="Calibri"/>
          <w:b/>
          <w:sz w:val="15"/>
          <w:szCs w:val="15"/>
        </w:rPr>
        <w:tab/>
      </w:r>
      <w:r w:rsidR="005549A9">
        <w:rPr>
          <w:rFonts w:cs="Calibri"/>
          <w:b/>
          <w:sz w:val="15"/>
          <w:szCs w:val="15"/>
        </w:rPr>
        <w:tab/>
        <w:t xml:space="preserve">                   </w:t>
      </w:r>
      <w:r w:rsidR="005549A9" w:rsidRPr="00122943">
        <w:rPr>
          <w:rFonts w:cs="Calibri"/>
          <w:sz w:val="15"/>
          <w:szCs w:val="15"/>
        </w:rPr>
        <w:t>/-/</w:t>
      </w:r>
      <w:r w:rsidR="005549A9" w:rsidRPr="00122943">
        <w:rPr>
          <w:rFonts w:cs="Calibri"/>
          <w:sz w:val="15"/>
          <w:szCs w:val="15"/>
        </w:rPr>
        <w:tab/>
      </w:r>
      <w:r w:rsidR="005549A9" w:rsidRPr="00122943">
        <w:rPr>
          <w:rFonts w:cs="Calibri"/>
          <w:sz w:val="15"/>
          <w:szCs w:val="15"/>
        </w:rPr>
        <w:tab/>
      </w:r>
      <w:r w:rsidR="005549A9" w:rsidRPr="00122943">
        <w:rPr>
          <w:rFonts w:cs="Calibri"/>
          <w:sz w:val="15"/>
          <w:szCs w:val="15"/>
        </w:rPr>
        <w:tab/>
        <w:t xml:space="preserve">          </w:t>
      </w:r>
      <w:r w:rsidR="005549A9" w:rsidRPr="00122943">
        <w:rPr>
          <w:rFonts w:cs="Calibri"/>
          <w:sz w:val="15"/>
          <w:szCs w:val="15"/>
        </w:rPr>
        <w:tab/>
      </w:r>
      <w:r w:rsidR="005549A9" w:rsidRPr="00122943">
        <w:rPr>
          <w:rFonts w:cs="Calibri"/>
          <w:sz w:val="15"/>
          <w:szCs w:val="15"/>
        </w:rPr>
        <w:tab/>
      </w:r>
      <w:r w:rsidR="005549A9" w:rsidRPr="00122943">
        <w:rPr>
          <w:rFonts w:cs="Calibri"/>
          <w:sz w:val="15"/>
          <w:szCs w:val="15"/>
        </w:rPr>
        <w:tab/>
      </w:r>
      <w:r w:rsidR="005549A9" w:rsidRPr="00122943">
        <w:rPr>
          <w:rFonts w:cs="Calibri"/>
          <w:sz w:val="15"/>
          <w:szCs w:val="15"/>
        </w:rPr>
        <w:tab/>
      </w:r>
      <w:r w:rsidR="005549A9" w:rsidRPr="00122943">
        <w:rPr>
          <w:rFonts w:cs="Calibri"/>
          <w:sz w:val="15"/>
          <w:szCs w:val="15"/>
        </w:rPr>
        <w:tab/>
      </w:r>
      <w:r w:rsidR="005549A9" w:rsidRPr="00122943">
        <w:rPr>
          <w:rFonts w:cs="Calibri"/>
          <w:sz w:val="15"/>
          <w:szCs w:val="15"/>
        </w:rPr>
        <w:tab/>
      </w:r>
      <w:r w:rsidR="005549A9" w:rsidRPr="00122943">
        <w:rPr>
          <w:rFonts w:cs="Calibri"/>
          <w:sz w:val="15"/>
          <w:szCs w:val="15"/>
        </w:rPr>
        <w:tab/>
      </w:r>
      <w:r w:rsidR="005549A9" w:rsidRPr="00122943">
        <w:rPr>
          <w:rFonts w:cs="Calibri"/>
          <w:sz w:val="15"/>
          <w:szCs w:val="15"/>
        </w:rPr>
        <w:tab/>
      </w:r>
      <w:r w:rsidR="005549A9" w:rsidRPr="00122943">
        <w:rPr>
          <w:rFonts w:cs="Calibri"/>
          <w:sz w:val="15"/>
          <w:szCs w:val="15"/>
        </w:rPr>
        <w:tab/>
        <w:t xml:space="preserve">       </w:t>
      </w:r>
      <w:r w:rsidR="005549A9">
        <w:rPr>
          <w:rFonts w:cs="Calibri"/>
          <w:sz w:val="15"/>
          <w:szCs w:val="15"/>
        </w:rPr>
        <w:t xml:space="preserve">                               </w:t>
      </w:r>
      <w:r w:rsidR="005549A9" w:rsidRPr="00122943">
        <w:rPr>
          <w:rFonts w:cs="Calibri"/>
          <w:sz w:val="15"/>
          <w:szCs w:val="15"/>
        </w:rPr>
        <w:t xml:space="preserve">   </w:t>
      </w:r>
      <w:r w:rsidR="005549A9">
        <w:rPr>
          <w:rFonts w:cs="Calibri"/>
          <w:sz w:val="15"/>
          <w:szCs w:val="15"/>
        </w:rPr>
        <w:tab/>
      </w:r>
      <w:r w:rsidR="005549A9">
        <w:rPr>
          <w:rFonts w:cs="Calibri"/>
          <w:sz w:val="15"/>
          <w:szCs w:val="15"/>
        </w:rPr>
        <w:tab/>
      </w:r>
      <w:r w:rsidR="005549A9">
        <w:rPr>
          <w:rFonts w:cs="Calibri"/>
          <w:sz w:val="15"/>
          <w:szCs w:val="15"/>
        </w:rPr>
        <w:tab/>
      </w:r>
      <w:r w:rsidR="005549A9">
        <w:rPr>
          <w:rFonts w:cs="Calibri"/>
          <w:sz w:val="15"/>
          <w:szCs w:val="15"/>
        </w:rPr>
        <w:tab/>
      </w:r>
      <w:r w:rsidR="005549A9">
        <w:rPr>
          <w:rFonts w:cs="Calibri"/>
          <w:sz w:val="15"/>
          <w:szCs w:val="15"/>
        </w:rPr>
        <w:tab/>
      </w:r>
      <w:r w:rsidR="005549A9">
        <w:rPr>
          <w:rFonts w:cs="Calibri"/>
          <w:sz w:val="15"/>
          <w:szCs w:val="15"/>
        </w:rPr>
        <w:tab/>
      </w:r>
      <w:r w:rsidR="005549A9" w:rsidRPr="00122943">
        <w:rPr>
          <w:rFonts w:cs="Calibri"/>
          <w:sz w:val="15"/>
          <w:szCs w:val="15"/>
        </w:rPr>
        <w:t>inż. Łukasz Boczkowski</w:t>
      </w:r>
      <w:r w:rsidR="005549A9" w:rsidRPr="00122943">
        <w:rPr>
          <w:rFonts w:cs="Calibri"/>
          <w:sz w:val="15"/>
          <w:szCs w:val="15"/>
        </w:rPr>
        <w:tab/>
      </w:r>
      <w:r w:rsidR="005549A9" w:rsidRPr="00122943">
        <w:rPr>
          <w:rFonts w:cs="Calibri"/>
          <w:sz w:val="15"/>
          <w:szCs w:val="15"/>
        </w:rPr>
        <w:tab/>
        <w:t xml:space="preserve">               </w:t>
      </w:r>
      <w:r w:rsidR="005549A9" w:rsidRPr="00122943">
        <w:rPr>
          <w:rFonts w:cs="Calibri"/>
          <w:sz w:val="15"/>
          <w:szCs w:val="15"/>
        </w:rPr>
        <w:tab/>
      </w:r>
      <w:r w:rsidR="005549A9" w:rsidRPr="00122943">
        <w:rPr>
          <w:rFonts w:cs="Calibri"/>
          <w:sz w:val="15"/>
          <w:szCs w:val="15"/>
        </w:rPr>
        <w:tab/>
      </w:r>
      <w:r w:rsidR="005549A9" w:rsidRPr="00122943">
        <w:rPr>
          <w:rFonts w:cs="Calibri"/>
          <w:sz w:val="15"/>
          <w:szCs w:val="15"/>
        </w:rPr>
        <w:tab/>
      </w:r>
      <w:r w:rsidR="005549A9" w:rsidRPr="00122943">
        <w:rPr>
          <w:rFonts w:cs="Calibri"/>
          <w:sz w:val="15"/>
          <w:szCs w:val="15"/>
        </w:rPr>
        <w:tab/>
      </w:r>
      <w:r w:rsidR="005549A9" w:rsidRPr="00122943">
        <w:rPr>
          <w:rFonts w:cs="Calibri"/>
          <w:sz w:val="15"/>
          <w:szCs w:val="15"/>
        </w:rPr>
        <w:tab/>
      </w:r>
      <w:r w:rsidR="005549A9" w:rsidRPr="00122943">
        <w:rPr>
          <w:rFonts w:cs="Calibri"/>
          <w:sz w:val="15"/>
          <w:szCs w:val="15"/>
        </w:rPr>
        <w:tab/>
      </w:r>
      <w:r w:rsidR="005549A9" w:rsidRPr="00122943">
        <w:rPr>
          <w:rFonts w:cs="Calibri"/>
          <w:sz w:val="15"/>
          <w:szCs w:val="15"/>
        </w:rPr>
        <w:tab/>
      </w:r>
      <w:r w:rsidR="005549A9" w:rsidRPr="00122943">
        <w:rPr>
          <w:rFonts w:cs="Calibri"/>
          <w:sz w:val="15"/>
          <w:szCs w:val="15"/>
        </w:rPr>
        <w:tab/>
      </w:r>
      <w:r w:rsidR="005549A9" w:rsidRPr="00122943">
        <w:rPr>
          <w:rFonts w:cs="Calibri"/>
          <w:sz w:val="15"/>
          <w:szCs w:val="15"/>
        </w:rPr>
        <w:tab/>
        <w:t xml:space="preserve">                      </w:t>
      </w:r>
      <w:r w:rsidR="005549A9">
        <w:rPr>
          <w:rFonts w:cs="Calibri"/>
          <w:sz w:val="15"/>
          <w:szCs w:val="15"/>
        </w:rPr>
        <w:t xml:space="preserve">                  </w:t>
      </w:r>
      <w:r w:rsidR="005549A9">
        <w:rPr>
          <w:rFonts w:cs="Calibri"/>
          <w:sz w:val="15"/>
          <w:szCs w:val="15"/>
        </w:rPr>
        <w:tab/>
      </w:r>
      <w:r w:rsidR="005549A9">
        <w:rPr>
          <w:rFonts w:cs="Calibri"/>
          <w:sz w:val="15"/>
          <w:szCs w:val="15"/>
        </w:rPr>
        <w:tab/>
      </w:r>
      <w:r w:rsidR="005549A9">
        <w:rPr>
          <w:rFonts w:cs="Calibri"/>
          <w:sz w:val="15"/>
          <w:szCs w:val="15"/>
        </w:rPr>
        <w:tab/>
      </w:r>
      <w:r w:rsidR="005549A9">
        <w:rPr>
          <w:rFonts w:cs="Calibri"/>
          <w:sz w:val="15"/>
          <w:szCs w:val="15"/>
        </w:rPr>
        <w:tab/>
      </w:r>
      <w:r w:rsidR="005549A9">
        <w:rPr>
          <w:rFonts w:cs="Calibri"/>
          <w:sz w:val="15"/>
          <w:szCs w:val="15"/>
        </w:rPr>
        <w:tab/>
      </w:r>
      <w:r w:rsidR="005549A9">
        <w:rPr>
          <w:rFonts w:cs="Calibri"/>
          <w:sz w:val="15"/>
          <w:szCs w:val="15"/>
        </w:rPr>
        <w:tab/>
      </w:r>
      <w:r w:rsidR="005549A9">
        <w:rPr>
          <w:rFonts w:cs="Calibri"/>
          <w:sz w:val="15"/>
          <w:szCs w:val="15"/>
        </w:rPr>
        <w:tab/>
      </w:r>
      <w:r w:rsidR="005549A9" w:rsidRPr="00122943">
        <w:rPr>
          <w:rFonts w:cs="Calibri"/>
          <w:sz w:val="15"/>
          <w:szCs w:val="15"/>
        </w:rPr>
        <w:t>ZASTĘPCA BURMISTRZA</w:t>
      </w:r>
      <w:r w:rsidR="005549A9" w:rsidRPr="00122943">
        <w:rPr>
          <w:rFonts w:cs="Calibri"/>
          <w:sz w:val="15"/>
          <w:szCs w:val="15"/>
        </w:rPr>
        <w:tab/>
      </w:r>
    </w:p>
    <w:p w14:paraId="24F63971" w14:textId="39000EB2" w:rsidR="005549A9" w:rsidRPr="00122943" w:rsidRDefault="005549A9" w:rsidP="005549A9">
      <w:pPr>
        <w:pStyle w:val="Akapitzlist"/>
        <w:tabs>
          <w:tab w:val="left" w:pos="142"/>
        </w:tabs>
        <w:spacing w:after="0" w:line="240" w:lineRule="auto"/>
        <w:ind w:left="0"/>
        <w:jc w:val="both"/>
        <w:rPr>
          <w:rFonts w:cs="Calibri"/>
          <w:sz w:val="15"/>
          <w:szCs w:val="15"/>
        </w:rPr>
      </w:pPr>
      <w:r>
        <w:rPr>
          <w:rFonts w:cs="Calibri"/>
          <w:sz w:val="15"/>
          <w:szCs w:val="15"/>
        </w:rPr>
        <w:t xml:space="preserve">    </w:t>
      </w:r>
      <w:r>
        <w:rPr>
          <w:rFonts w:cs="Calibri"/>
          <w:sz w:val="15"/>
          <w:szCs w:val="15"/>
        </w:rPr>
        <w:tab/>
      </w:r>
      <w:r>
        <w:rPr>
          <w:rFonts w:cs="Calibri"/>
          <w:sz w:val="15"/>
          <w:szCs w:val="15"/>
        </w:rPr>
        <w:tab/>
      </w:r>
      <w:r>
        <w:rPr>
          <w:rFonts w:cs="Calibri"/>
          <w:sz w:val="15"/>
          <w:szCs w:val="15"/>
        </w:rPr>
        <w:tab/>
      </w:r>
      <w:r>
        <w:rPr>
          <w:rFonts w:cs="Calibri"/>
          <w:sz w:val="15"/>
          <w:szCs w:val="15"/>
        </w:rPr>
        <w:tab/>
      </w:r>
      <w:r w:rsidRPr="00122943">
        <w:rPr>
          <w:rFonts w:cs="Calibri"/>
          <w:sz w:val="15"/>
          <w:szCs w:val="15"/>
        </w:rPr>
        <w:tab/>
      </w:r>
      <w:r w:rsidRPr="00122943">
        <w:rPr>
          <w:rFonts w:cs="Calibri"/>
          <w:sz w:val="15"/>
          <w:szCs w:val="15"/>
        </w:rPr>
        <w:tab/>
      </w:r>
      <w:r w:rsidRPr="00122943">
        <w:rPr>
          <w:rFonts w:cs="Calibri"/>
          <w:sz w:val="15"/>
          <w:szCs w:val="15"/>
        </w:rPr>
        <w:tab/>
      </w:r>
      <w:r w:rsidRPr="00122943">
        <w:rPr>
          <w:rFonts w:cs="Calibri"/>
          <w:sz w:val="15"/>
          <w:szCs w:val="15"/>
        </w:rPr>
        <w:tab/>
        <w:t xml:space="preserve">     </w:t>
      </w:r>
      <w:r w:rsidRPr="00122943">
        <w:rPr>
          <w:rFonts w:cs="Calibri"/>
          <w:sz w:val="15"/>
          <w:szCs w:val="15"/>
        </w:rPr>
        <w:tab/>
      </w:r>
      <w:r w:rsidRPr="00122943">
        <w:rPr>
          <w:rFonts w:cs="Calibri"/>
          <w:sz w:val="15"/>
          <w:szCs w:val="15"/>
        </w:rPr>
        <w:tab/>
        <w:t xml:space="preserve">  </w:t>
      </w:r>
      <w:r>
        <w:rPr>
          <w:rFonts w:cs="Calibri"/>
          <w:sz w:val="15"/>
          <w:szCs w:val="15"/>
        </w:rPr>
        <w:t xml:space="preserve">                </w:t>
      </w:r>
      <w:r>
        <w:rPr>
          <w:rFonts w:cs="Calibri"/>
          <w:sz w:val="15"/>
          <w:szCs w:val="15"/>
        </w:rPr>
        <w:tab/>
      </w:r>
      <w:r>
        <w:rPr>
          <w:rFonts w:cs="Calibri"/>
          <w:sz w:val="15"/>
          <w:szCs w:val="15"/>
        </w:rPr>
        <w:tab/>
      </w:r>
      <w:r>
        <w:rPr>
          <w:rFonts w:cs="Calibri"/>
          <w:sz w:val="15"/>
          <w:szCs w:val="15"/>
        </w:rPr>
        <w:tab/>
      </w:r>
      <w:r>
        <w:rPr>
          <w:rFonts w:cs="Calibri"/>
          <w:sz w:val="15"/>
          <w:szCs w:val="15"/>
        </w:rPr>
        <w:tab/>
      </w:r>
      <w:r>
        <w:rPr>
          <w:rFonts w:cs="Calibri"/>
          <w:sz w:val="15"/>
          <w:szCs w:val="15"/>
        </w:rPr>
        <w:tab/>
      </w:r>
      <w:r>
        <w:rPr>
          <w:rFonts w:cs="Calibri"/>
          <w:sz w:val="15"/>
          <w:szCs w:val="15"/>
        </w:rPr>
        <w:tab/>
        <w:t xml:space="preserve">                   </w:t>
      </w:r>
      <w:r w:rsidRPr="00122943">
        <w:rPr>
          <w:rFonts w:cs="Calibri"/>
          <w:sz w:val="15"/>
          <w:szCs w:val="15"/>
        </w:rPr>
        <w:t>MIASTA I GMINY WISKI</w:t>
      </w:r>
      <w:r>
        <w:rPr>
          <w:rFonts w:cs="Calibri"/>
          <w:sz w:val="15"/>
          <w:szCs w:val="15"/>
        </w:rPr>
        <w:t>TKI</w:t>
      </w:r>
    </w:p>
    <w:p w14:paraId="56E37666" w14:textId="32666B4C" w:rsidR="00816AC5" w:rsidRPr="00824BA7" w:rsidRDefault="00816AC5" w:rsidP="00063992">
      <w:pPr>
        <w:spacing w:after="0" w:line="240" w:lineRule="auto"/>
        <w:ind w:left="-567"/>
        <w:rPr>
          <w:rFonts w:cs="Calibri"/>
          <w:sz w:val="16"/>
          <w:szCs w:val="16"/>
        </w:rPr>
      </w:pPr>
      <w:r w:rsidRPr="001C4D5E">
        <w:rPr>
          <w:rFonts w:asciiTheme="minorHAnsi" w:hAnsiTheme="minorHAnsi" w:cstheme="minorHAnsi"/>
          <w:sz w:val="16"/>
          <w:szCs w:val="16"/>
        </w:rPr>
        <w:t>Wisk</w:t>
      </w:r>
      <w:r w:rsidRPr="00824BA7">
        <w:rPr>
          <w:rFonts w:asciiTheme="minorHAnsi" w:hAnsiTheme="minorHAnsi" w:cstheme="minorHAnsi"/>
          <w:sz w:val="16"/>
          <w:szCs w:val="16"/>
        </w:rPr>
        <w:t xml:space="preserve">itki, dn. </w:t>
      </w:r>
      <w:r w:rsidR="009D7792">
        <w:rPr>
          <w:rFonts w:asciiTheme="minorHAnsi" w:hAnsiTheme="minorHAnsi" w:cstheme="minorHAnsi"/>
          <w:sz w:val="16"/>
          <w:szCs w:val="16"/>
        </w:rPr>
        <w:t>10</w:t>
      </w:r>
      <w:r w:rsidR="00D528D7">
        <w:rPr>
          <w:rFonts w:asciiTheme="minorHAnsi" w:hAnsiTheme="minorHAnsi" w:cstheme="minorHAnsi"/>
          <w:sz w:val="16"/>
          <w:szCs w:val="16"/>
        </w:rPr>
        <w:t xml:space="preserve"> sierpnia </w:t>
      </w:r>
      <w:r w:rsidRPr="00824BA7">
        <w:rPr>
          <w:rFonts w:asciiTheme="minorHAnsi" w:hAnsiTheme="minorHAnsi" w:cstheme="minorHAnsi"/>
          <w:sz w:val="16"/>
          <w:szCs w:val="16"/>
        </w:rPr>
        <w:t>202</w:t>
      </w:r>
      <w:r w:rsidR="00824BA7" w:rsidRPr="00824BA7">
        <w:rPr>
          <w:rFonts w:asciiTheme="minorHAnsi" w:hAnsiTheme="minorHAnsi" w:cstheme="minorHAnsi"/>
          <w:sz w:val="16"/>
          <w:szCs w:val="16"/>
        </w:rPr>
        <w:t>3</w:t>
      </w:r>
      <w:r w:rsidR="00351FCE" w:rsidRPr="00824BA7">
        <w:rPr>
          <w:rFonts w:asciiTheme="minorHAnsi" w:hAnsiTheme="minorHAnsi" w:cstheme="minorHAnsi"/>
          <w:sz w:val="16"/>
          <w:szCs w:val="16"/>
        </w:rPr>
        <w:t xml:space="preserve"> </w:t>
      </w:r>
      <w:r w:rsidRPr="00824BA7">
        <w:rPr>
          <w:rFonts w:asciiTheme="minorHAnsi" w:hAnsiTheme="minorHAnsi" w:cstheme="minorHAnsi"/>
          <w:sz w:val="16"/>
          <w:szCs w:val="16"/>
        </w:rPr>
        <w:t xml:space="preserve">r.                                                                                                                                                                                                                            </w:t>
      </w:r>
      <w:r w:rsidR="001C4D5E" w:rsidRPr="00824BA7">
        <w:rPr>
          <w:rFonts w:asciiTheme="minorHAnsi" w:hAnsiTheme="minorHAnsi" w:cstheme="minorHAnsi"/>
          <w:sz w:val="16"/>
          <w:szCs w:val="16"/>
        </w:rPr>
        <w:t xml:space="preserve">                       </w:t>
      </w:r>
    </w:p>
    <w:p w14:paraId="290FE4BF" w14:textId="77777777" w:rsidR="00063992" w:rsidRPr="001C4D5E" w:rsidRDefault="00063992" w:rsidP="001B7852">
      <w:pPr>
        <w:spacing w:after="0" w:line="240" w:lineRule="auto"/>
        <w:rPr>
          <w:rFonts w:cs="Calibri"/>
          <w:sz w:val="16"/>
          <w:szCs w:val="16"/>
        </w:rPr>
      </w:pPr>
    </w:p>
    <w:sectPr w:rsidR="00063992" w:rsidRPr="001C4D5E" w:rsidSect="002B1114">
      <w:footerReference w:type="default" r:id="rId10"/>
      <w:pgSz w:w="16838" w:h="11906" w:orient="landscape"/>
      <w:pgMar w:top="426" w:right="1418" w:bottom="709" w:left="1418" w:header="284" w:footer="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61D1" w14:textId="77777777" w:rsidR="000D24D5" w:rsidRDefault="000D24D5">
      <w:r>
        <w:separator/>
      </w:r>
    </w:p>
  </w:endnote>
  <w:endnote w:type="continuationSeparator" w:id="0">
    <w:p w14:paraId="6F74AE75" w14:textId="77777777" w:rsidR="000D24D5" w:rsidRDefault="000D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419904"/>
      <w:docPartObj>
        <w:docPartGallery w:val="Page Numbers (Bottom of Page)"/>
        <w:docPartUnique/>
      </w:docPartObj>
    </w:sdtPr>
    <w:sdtEndPr/>
    <w:sdtContent>
      <w:sdt>
        <w:sdtPr>
          <w:id w:val="1820917668"/>
          <w:docPartObj>
            <w:docPartGallery w:val="Page Numbers (Top of Page)"/>
            <w:docPartUnique/>
          </w:docPartObj>
        </w:sdtPr>
        <w:sdtEndPr/>
        <w:sdtContent>
          <w:p w14:paraId="010E5578" w14:textId="77777777" w:rsidR="0057149C" w:rsidRDefault="0057149C" w:rsidP="0057149C">
            <w:pPr>
              <w:pStyle w:val="Stopka"/>
              <w:jc w:val="right"/>
            </w:pPr>
            <w:r w:rsidRPr="0057149C">
              <w:rPr>
                <w:sz w:val="16"/>
                <w:szCs w:val="16"/>
              </w:rPr>
              <w:t xml:space="preserve">Strona </w:t>
            </w:r>
            <w:r w:rsidRPr="0057149C">
              <w:rPr>
                <w:bCs/>
                <w:sz w:val="16"/>
                <w:szCs w:val="16"/>
              </w:rPr>
              <w:fldChar w:fldCharType="begin"/>
            </w:r>
            <w:r w:rsidRPr="0057149C">
              <w:rPr>
                <w:bCs/>
                <w:sz w:val="16"/>
                <w:szCs w:val="16"/>
              </w:rPr>
              <w:instrText>PAGE</w:instrText>
            </w:r>
            <w:r w:rsidRPr="0057149C">
              <w:rPr>
                <w:bCs/>
                <w:sz w:val="16"/>
                <w:szCs w:val="16"/>
              </w:rPr>
              <w:fldChar w:fldCharType="separate"/>
            </w:r>
            <w:r w:rsidR="00210D85">
              <w:rPr>
                <w:bCs/>
                <w:noProof/>
                <w:sz w:val="16"/>
                <w:szCs w:val="16"/>
              </w:rPr>
              <w:t>1</w:t>
            </w:r>
            <w:r w:rsidRPr="0057149C">
              <w:rPr>
                <w:bCs/>
                <w:sz w:val="16"/>
                <w:szCs w:val="16"/>
              </w:rPr>
              <w:fldChar w:fldCharType="end"/>
            </w:r>
            <w:r w:rsidRPr="0057149C">
              <w:rPr>
                <w:sz w:val="16"/>
                <w:szCs w:val="16"/>
              </w:rPr>
              <w:t xml:space="preserve"> z </w:t>
            </w:r>
            <w:r w:rsidRPr="0057149C">
              <w:rPr>
                <w:bCs/>
                <w:sz w:val="16"/>
                <w:szCs w:val="16"/>
              </w:rPr>
              <w:fldChar w:fldCharType="begin"/>
            </w:r>
            <w:r w:rsidRPr="0057149C">
              <w:rPr>
                <w:bCs/>
                <w:sz w:val="16"/>
                <w:szCs w:val="16"/>
              </w:rPr>
              <w:instrText>NUMPAGES</w:instrText>
            </w:r>
            <w:r w:rsidRPr="0057149C">
              <w:rPr>
                <w:bCs/>
                <w:sz w:val="16"/>
                <w:szCs w:val="16"/>
              </w:rPr>
              <w:fldChar w:fldCharType="separate"/>
            </w:r>
            <w:r w:rsidR="00210D85">
              <w:rPr>
                <w:bCs/>
                <w:noProof/>
                <w:sz w:val="16"/>
                <w:szCs w:val="16"/>
              </w:rPr>
              <w:t>1</w:t>
            </w:r>
            <w:r w:rsidRPr="0057149C">
              <w:rPr>
                <w:bCs/>
                <w:sz w:val="16"/>
                <w:szCs w:val="16"/>
              </w:rPr>
              <w:fldChar w:fldCharType="end"/>
            </w:r>
          </w:p>
        </w:sdtContent>
      </w:sdt>
    </w:sdtContent>
  </w:sdt>
  <w:p w14:paraId="1DF18DC0" w14:textId="77777777" w:rsidR="0057149C" w:rsidRDefault="005714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94EC" w14:textId="77777777" w:rsidR="000D24D5" w:rsidRDefault="000D24D5">
      <w:r>
        <w:separator/>
      </w:r>
    </w:p>
  </w:footnote>
  <w:footnote w:type="continuationSeparator" w:id="0">
    <w:p w14:paraId="2F80C288" w14:textId="77777777" w:rsidR="000D24D5" w:rsidRDefault="000D2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B37"/>
    <w:multiLevelType w:val="hybridMultilevel"/>
    <w:tmpl w:val="8B28E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4F052B"/>
    <w:multiLevelType w:val="hybridMultilevel"/>
    <w:tmpl w:val="753C0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1D83581"/>
    <w:multiLevelType w:val="hybridMultilevel"/>
    <w:tmpl w:val="E10E7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FA1BDE"/>
    <w:multiLevelType w:val="hybridMultilevel"/>
    <w:tmpl w:val="3782CE46"/>
    <w:lvl w:ilvl="0" w:tplc="0415000F">
      <w:start w:val="1"/>
      <w:numFmt w:val="decimal"/>
      <w:lvlText w:val="%1."/>
      <w:lvlJc w:val="left"/>
      <w:pPr>
        <w:tabs>
          <w:tab w:val="num" w:pos="900"/>
        </w:tabs>
        <w:ind w:left="90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937591329">
    <w:abstractNumId w:val="3"/>
  </w:num>
  <w:num w:numId="2" w16cid:durableId="703212150">
    <w:abstractNumId w:val="1"/>
  </w:num>
  <w:num w:numId="3" w16cid:durableId="786581572">
    <w:abstractNumId w:val="0"/>
  </w:num>
  <w:num w:numId="4" w16cid:durableId="1176269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29"/>
    <w:rsid w:val="00000406"/>
    <w:rsid w:val="00000A92"/>
    <w:rsid w:val="00014CFC"/>
    <w:rsid w:val="000176B2"/>
    <w:rsid w:val="00020983"/>
    <w:rsid w:val="00020DCD"/>
    <w:rsid w:val="000217AB"/>
    <w:rsid w:val="00023199"/>
    <w:rsid w:val="00024E26"/>
    <w:rsid w:val="000278C5"/>
    <w:rsid w:val="00030DC8"/>
    <w:rsid w:val="0003616F"/>
    <w:rsid w:val="0004506D"/>
    <w:rsid w:val="00054D76"/>
    <w:rsid w:val="00061A92"/>
    <w:rsid w:val="00061C0A"/>
    <w:rsid w:val="00063992"/>
    <w:rsid w:val="000650A4"/>
    <w:rsid w:val="00071BB4"/>
    <w:rsid w:val="0007250C"/>
    <w:rsid w:val="00073107"/>
    <w:rsid w:val="00076905"/>
    <w:rsid w:val="00081238"/>
    <w:rsid w:val="00090F1E"/>
    <w:rsid w:val="00095F08"/>
    <w:rsid w:val="00097833"/>
    <w:rsid w:val="000A0E4C"/>
    <w:rsid w:val="000A1C26"/>
    <w:rsid w:val="000A646F"/>
    <w:rsid w:val="000B1448"/>
    <w:rsid w:val="000B3283"/>
    <w:rsid w:val="000B4DF1"/>
    <w:rsid w:val="000B7EBD"/>
    <w:rsid w:val="000B7FD8"/>
    <w:rsid w:val="000C062C"/>
    <w:rsid w:val="000D24D5"/>
    <w:rsid w:val="000D7732"/>
    <w:rsid w:val="000E6FDA"/>
    <w:rsid w:val="000F3E80"/>
    <w:rsid w:val="00101107"/>
    <w:rsid w:val="001013CC"/>
    <w:rsid w:val="00103EDA"/>
    <w:rsid w:val="00104B99"/>
    <w:rsid w:val="00104ED1"/>
    <w:rsid w:val="00110152"/>
    <w:rsid w:val="001108D0"/>
    <w:rsid w:val="001154FA"/>
    <w:rsid w:val="00115AF0"/>
    <w:rsid w:val="0012008C"/>
    <w:rsid w:val="00121F57"/>
    <w:rsid w:val="00122609"/>
    <w:rsid w:val="00126374"/>
    <w:rsid w:val="0012701A"/>
    <w:rsid w:val="0013038A"/>
    <w:rsid w:val="0013068A"/>
    <w:rsid w:val="00136B1C"/>
    <w:rsid w:val="00143C28"/>
    <w:rsid w:val="001441F6"/>
    <w:rsid w:val="00145893"/>
    <w:rsid w:val="0015044E"/>
    <w:rsid w:val="0015080E"/>
    <w:rsid w:val="00155334"/>
    <w:rsid w:val="00155D55"/>
    <w:rsid w:val="00156375"/>
    <w:rsid w:val="00162427"/>
    <w:rsid w:val="00166A0C"/>
    <w:rsid w:val="0017282A"/>
    <w:rsid w:val="00174DED"/>
    <w:rsid w:val="00182617"/>
    <w:rsid w:val="001854A8"/>
    <w:rsid w:val="00185C4C"/>
    <w:rsid w:val="00187498"/>
    <w:rsid w:val="0019440B"/>
    <w:rsid w:val="001962E1"/>
    <w:rsid w:val="001A0493"/>
    <w:rsid w:val="001A252A"/>
    <w:rsid w:val="001B1D8D"/>
    <w:rsid w:val="001B7059"/>
    <w:rsid w:val="001B7852"/>
    <w:rsid w:val="001C4A60"/>
    <w:rsid w:val="001C4D5E"/>
    <w:rsid w:val="001C4DDB"/>
    <w:rsid w:val="001C72D5"/>
    <w:rsid w:val="001D0A6E"/>
    <w:rsid w:val="001D2966"/>
    <w:rsid w:val="001F2835"/>
    <w:rsid w:val="001F2AFA"/>
    <w:rsid w:val="001F6820"/>
    <w:rsid w:val="00210D85"/>
    <w:rsid w:val="002119E0"/>
    <w:rsid w:val="0021237E"/>
    <w:rsid w:val="00213FEC"/>
    <w:rsid w:val="002242EE"/>
    <w:rsid w:val="002254A2"/>
    <w:rsid w:val="002421AE"/>
    <w:rsid w:val="00243F64"/>
    <w:rsid w:val="00247D71"/>
    <w:rsid w:val="002512F7"/>
    <w:rsid w:val="00252ABC"/>
    <w:rsid w:val="00272AF3"/>
    <w:rsid w:val="00273B1F"/>
    <w:rsid w:val="00275F37"/>
    <w:rsid w:val="00276865"/>
    <w:rsid w:val="00282F75"/>
    <w:rsid w:val="00283561"/>
    <w:rsid w:val="002841F4"/>
    <w:rsid w:val="00287D88"/>
    <w:rsid w:val="002A054A"/>
    <w:rsid w:val="002A230C"/>
    <w:rsid w:val="002A46C3"/>
    <w:rsid w:val="002A53E1"/>
    <w:rsid w:val="002A5FFA"/>
    <w:rsid w:val="002B1114"/>
    <w:rsid w:val="002B39FA"/>
    <w:rsid w:val="002C56A2"/>
    <w:rsid w:val="002D1A40"/>
    <w:rsid w:val="002D2FC4"/>
    <w:rsid w:val="002D4E0E"/>
    <w:rsid w:val="002D5B40"/>
    <w:rsid w:val="002E12E7"/>
    <w:rsid w:val="002E3A3E"/>
    <w:rsid w:val="002F33C3"/>
    <w:rsid w:val="003004F9"/>
    <w:rsid w:val="00304FD9"/>
    <w:rsid w:val="00306C4C"/>
    <w:rsid w:val="003103EC"/>
    <w:rsid w:val="003111BB"/>
    <w:rsid w:val="00311916"/>
    <w:rsid w:val="00324AF5"/>
    <w:rsid w:val="00333248"/>
    <w:rsid w:val="003343D7"/>
    <w:rsid w:val="0034499E"/>
    <w:rsid w:val="00351FCE"/>
    <w:rsid w:val="00360BBD"/>
    <w:rsid w:val="0036258C"/>
    <w:rsid w:val="003625C1"/>
    <w:rsid w:val="00363F7B"/>
    <w:rsid w:val="003744C3"/>
    <w:rsid w:val="003772EC"/>
    <w:rsid w:val="0039144B"/>
    <w:rsid w:val="00393BBF"/>
    <w:rsid w:val="003A3879"/>
    <w:rsid w:val="003A3DBE"/>
    <w:rsid w:val="003A6FCC"/>
    <w:rsid w:val="003B13C9"/>
    <w:rsid w:val="003B2577"/>
    <w:rsid w:val="003B515D"/>
    <w:rsid w:val="003B7F18"/>
    <w:rsid w:val="003C7ABD"/>
    <w:rsid w:val="003D06C6"/>
    <w:rsid w:val="003D2003"/>
    <w:rsid w:val="003E4192"/>
    <w:rsid w:val="003E53A1"/>
    <w:rsid w:val="003F2303"/>
    <w:rsid w:val="003F42FD"/>
    <w:rsid w:val="003F79F0"/>
    <w:rsid w:val="00400E77"/>
    <w:rsid w:val="0041283C"/>
    <w:rsid w:val="004137F2"/>
    <w:rsid w:val="0041454C"/>
    <w:rsid w:val="00414F56"/>
    <w:rsid w:val="00425AF4"/>
    <w:rsid w:val="0042730A"/>
    <w:rsid w:val="0043150C"/>
    <w:rsid w:val="00431FA9"/>
    <w:rsid w:val="00440296"/>
    <w:rsid w:val="00440CFE"/>
    <w:rsid w:val="00445A0D"/>
    <w:rsid w:val="004463E6"/>
    <w:rsid w:val="00451806"/>
    <w:rsid w:val="00456954"/>
    <w:rsid w:val="0046046E"/>
    <w:rsid w:val="00463FD1"/>
    <w:rsid w:val="00466F3F"/>
    <w:rsid w:val="004740EA"/>
    <w:rsid w:val="00475E91"/>
    <w:rsid w:val="004909F5"/>
    <w:rsid w:val="004935A4"/>
    <w:rsid w:val="00493EDA"/>
    <w:rsid w:val="004953EC"/>
    <w:rsid w:val="00495DBC"/>
    <w:rsid w:val="00496F9C"/>
    <w:rsid w:val="004A330E"/>
    <w:rsid w:val="004B5129"/>
    <w:rsid w:val="004C1FD4"/>
    <w:rsid w:val="004C3784"/>
    <w:rsid w:val="004C5663"/>
    <w:rsid w:val="004C73DF"/>
    <w:rsid w:val="004C7543"/>
    <w:rsid w:val="004D2E7D"/>
    <w:rsid w:val="004D5FA1"/>
    <w:rsid w:val="004E1879"/>
    <w:rsid w:val="004E1A13"/>
    <w:rsid w:val="004E2885"/>
    <w:rsid w:val="004E3265"/>
    <w:rsid w:val="004E69BC"/>
    <w:rsid w:val="004E6CE9"/>
    <w:rsid w:val="004E72C1"/>
    <w:rsid w:val="004F171F"/>
    <w:rsid w:val="00514F33"/>
    <w:rsid w:val="0051786F"/>
    <w:rsid w:val="00522578"/>
    <w:rsid w:val="00525305"/>
    <w:rsid w:val="00525AC0"/>
    <w:rsid w:val="00525C09"/>
    <w:rsid w:val="00527893"/>
    <w:rsid w:val="00531EA2"/>
    <w:rsid w:val="0053247B"/>
    <w:rsid w:val="005356E3"/>
    <w:rsid w:val="00552E51"/>
    <w:rsid w:val="0055400D"/>
    <w:rsid w:val="005549A9"/>
    <w:rsid w:val="00565285"/>
    <w:rsid w:val="0057149C"/>
    <w:rsid w:val="005722D1"/>
    <w:rsid w:val="0057616C"/>
    <w:rsid w:val="005829CA"/>
    <w:rsid w:val="0058774E"/>
    <w:rsid w:val="00591A05"/>
    <w:rsid w:val="00592DC4"/>
    <w:rsid w:val="00595FCD"/>
    <w:rsid w:val="0059757B"/>
    <w:rsid w:val="005A445B"/>
    <w:rsid w:val="005A4B76"/>
    <w:rsid w:val="005A504E"/>
    <w:rsid w:val="005B4D56"/>
    <w:rsid w:val="005B6D0A"/>
    <w:rsid w:val="005C05FE"/>
    <w:rsid w:val="005C65F7"/>
    <w:rsid w:val="005C731B"/>
    <w:rsid w:val="005D1980"/>
    <w:rsid w:val="005D2C59"/>
    <w:rsid w:val="005D44A1"/>
    <w:rsid w:val="005E08A7"/>
    <w:rsid w:val="005E0F50"/>
    <w:rsid w:val="005E1469"/>
    <w:rsid w:val="005E4263"/>
    <w:rsid w:val="005E6748"/>
    <w:rsid w:val="005E695F"/>
    <w:rsid w:val="005E7143"/>
    <w:rsid w:val="005F407B"/>
    <w:rsid w:val="005F6557"/>
    <w:rsid w:val="0060618C"/>
    <w:rsid w:val="00606987"/>
    <w:rsid w:val="00606D13"/>
    <w:rsid w:val="00610259"/>
    <w:rsid w:val="00620E3E"/>
    <w:rsid w:val="006223B6"/>
    <w:rsid w:val="00623227"/>
    <w:rsid w:val="00625077"/>
    <w:rsid w:val="00640F52"/>
    <w:rsid w:val="00642D6C"/>
    <w:rsid w:val="0064423B"/>
    <w:rsid w:val="006473EB"/>
    <w:rsid w:val="006506D4"/>
    <w:rsid w:val="0066200B"/>
    <w:rsid w:val="006624E5"/>
    <w:rsid w:val="0066282C"/>
    <w:rsid w:val="00666545"/>
    <w:rsid w:val="00671222"/>
    <w:rsid w:val="00675FDF"/>
    <w:rsid w:val="00676B35"/>
    <w:rsid w:val="0067791B"/>
    <w:rsid w:val="00686FC2"/>
    <w:rsid w:val="00690A3C"/>
    <w:rsid w:val="006917AD"/>
    <w:rsid w:val="00692BE9"/>
    <w:rsid w:val="00694B3B"/>
    <w:rsid w:val="00695098"/>
    <w:rsid w:val="0069694D"/>
    <w:rsid w:val="006A7D29"/>
    <w:rsid w:val="006B0548"/>
    <w:rsid w:val="006B17F4"/>
    <w:rsid w:val="006C074B"/>
    <w:rsid w:val="006C0D34"/>
    <w:rsid w:val="006C5BB5"/>
    <w:rsid w:val="006D1EEF"/>
    <w:rsid w:val="006D51B9"/>
    <w:rsid w:val="006D6863"/>
    <w:rsid w:val="006D75B3"/>
    <w:rsid w:val="006F2CB6"/>
    <w:rsid w:val="006F3C01"/>
    <w:rsid w:val="00702DB0"/>
    <w:rsid w:val="0070615F"/>
    <w:rsid w:val="007137CF"/>
    <w:rsid w:val="00714E22"/>
    <w:rsid w:val="00714ED1"/>
    <w:rsid w:val="007172D0"/>
    <w:rsid w:val="00720785"/>
    <w:rsid w:val="00720EE9"/>
    <w:rsid w:val="00721770"/>
    <w:rsid w:val="00722F29"/>
    <w:rsid w:val="0073315D"/>
    <w:rsid w:val="00743818"/>
    <w:rsid w:val="00747EB2"/>
    <w:rsid w:val="00747EBD"/>
    <w:rsid w:val="007537CF"/>
    <w:rsid w:val="007545F5"/>
    <w:rsid w:val="00755464"/>
    <w:rsid w:val="0075585B"/>
    <w:rsid w:val="00760E6D"/>
    <w:rsid w:val="0076212D"/>
    <w:rsid w:val="00762191"/>
    <w:rsid w:val="00766F37"/>
    <w:rsid w:val="007726B1"/>
    <w:rsid w:val="007768C4"/>
    <w:rsid w:val="00776C58"/>
    <w:rsid w:val="00783261"/>
    <w:rsid w:val="007836D8"/>
    <w:rsid w:val="00784E14"/>
    <w:rsid w:val="00785980"/>
    <w:rsid w:val="00790A13"/>
    <w:rsid w:val="00792F0B"/>
    <w:rsid w:val="00794AF6"/>
    <w:rsid w:val="0079794F"/>
    <w:rsid w:val="007A3714"/>
    <w:rsid w:val="007A3AB3"/>
    <w:rsid w:val="007A44CF"/>
    <w:rsid w:val="007B6BC9"/>
    <w:rsid w:val="007B705D"/>
    <w:rsid w:val="007C43E5"/>
    <w:rsid w:val="007C5303"/>
    <w:rsid w:val="007D2740"/>
    <w:rsid w:val="007D2AF1"/>
    <w:rsid w:val="007D5630"/>
    <w:rsid w:val="007D5B56"/>
    <w:rsid w:val="007E2BF9"/>
    <w:rsid w:val="007E3B37"/>
    <w:rsid w:val="007E548A"/>
    <w:rsid w:val="007E702D"/>
    <w:rsid w:val="007F329A"/>
    <w:rsid w:val="007F33AC"/>
    <w:rsid w:val="007F4EBE"/>
    <w:rsid w:val="007F6E00"/>
    <w:rsid w:val="00801333"/>
    <w:rsid w:val="00810012"/>
    <w:rsid w:val="00813425"/>
    <w:rsid w:val="00816AC5"/>
    <w:rsid w:val="00816B94"/>
    <w:rsid w:val="00820104"/>
    <w:rsid w:val="00821943"/>
    <w:rsid w:val="00822FEB"/>
    <w:rsid w:val="008248BD"/>
    <w:rsid w:val="00824BA7"/>
    <w:rsid w:val="00825753"/>
    <w:rsid w:val="00835602"/>
    <w:rsid w:val="00835894"/>
    <w:rsid w:val="008451B8"/>
    <w:rsid w:val="00852672"/>
    <w:rsid w:val="00854024"/>
    <w:rsid w:val="00854BCA"/>
    <w:rsid w:val="0086614B"/>
    <w:rsid w:val="0087393D"/>
    <w:rsid w:val="00875A3C"/>
    <w:rsid w:val="008763EC"/>
    <w:rsid w:val="00896FC3"/>
    <w:rsid w:val="008A1585"/>
    <w:rsid w:val="008A7DD4"/>
    <w:rsid w:val="008B033E"/>
    <w:rsid w:val="008B2781"/>
    <w:rsid w:val="008C10CC"/>
    <w:rsid w:val="008C2059"/>
    <w:rsid w:val="008C43DF"/>
    <w:rsid w:val="008C454F"/>
    <w:rsid w:val="008C6682"/>
    <w:rsid w:val="008D00A6"/>
    <w:rsid w:val="008D0AF0"/>
    <w:rsid w:val="008D16A9"/>
    <w:rsid w:val="008D76AE"/>
    <w:rsid w:val="008E171D"/>
    <w:rsid w:val="008E2574"/>
    <w:rsid w:val="008E320B"/>
    <w:rsid w:val="008F29E7"/>
    <w:rsid w:val="00904B09"/>
    <w:rsid w:val="00905557"/>
    <w:rsid w:val="0091040A"/>
    <w:rsid w:val="00920806"/>
    <w:rsid w:val="0092251B"/>
    <w:rsid w:val="0092747B"/>
    <w:rsid w:val="00930851"/>
    <w:rsid w:val="009332B6"/>
    <w:rsid w:val="00936C4C"/>
    <w:rsid w:val="009448AA"/>
    <w:rsid w:val="00944AC1"/>
    <w:rsid w:val="0094780B"/>
    <w:rsid w:val="009543A6"/>
    <w:rsid w:val="00955895"/>
    <w:rsid w:val="009622D5"/>
    <w:rsid w:val="00962730"/>
    <w:rsid w:val="00966BCD"/>
    <w:rsid w:val="00966DC2"/>
    <w:rsid w:val="0096715F"/>
    <w:rsid w:val="009674CB"/>
    <w:rsid w:val="009701E5"/>
    <w:rsid w:val="00974319"/>
    <w:rsid w:val="009813CA"/>
    <w:rsid w:val="00983834"/>
    <w:rsid w:val="009926E3"/>
    <w:rsid w:val="00994409"/>
    <w:rsid w:val="00996A8A"/>
    <w:rsid w:val="00997974"/>
    <w:rsid w:val="009A037F"/>
    <w:rsid w:val="009A4578"/>
    <w:rsid w:val="009B1D20"/>
    <w:rsid w:val="009B2A0D"/>
    <w:rsid w:val="009B719C"/>
    <w:rsid w:val="009C3DDC"/>
    <w:rsid w:val="009C5490"/>
    <w:rsid w:val="009C6E44"/>
    <w:rsid w:val="009D24D7"/>
    <w:rsid w:val="009D3410"/>
    <w:rsid w:val="009D57E8"/>
    <w:rsid w:val="009D6613"/>
    <w:rsid w:val="009D7792"/>
    <w:rsid w:val="009E0098"/>
    <w:rsid w:val="009E72D9"/>
    <w:rsid w:val="009E7974"/>
    <w:rsid w:val="009F19AA"/>
    <w:rsid w:val="00A06B10"/>
    <w:rsid w:val="00A07310"/>
    <w:rsid w:val="00A147DD"/>
    <w:rsid w:val="00A151BB"/>
    <w:rsid w:val="00A159C7"/>
    <w:rsid w:val="00A15BDF"/>
    <w:rsid w:val="00A17DA2"/>
    <w:rsid w:val="00A235A6"/>
    <w:rsid w:val="00A23B52"/>
    <w:rsid w:val="00A260B3"/>
    <w:rsid w:val="00A2632F"/>
    <w:rsid w:val="00A269AD"/>
    <w:rsid w:val="00A306BB"/>
    <w:rsid w:val="00A31142"/>
    <w:rsid w:val="00A31F25"/>
    <w:rsid w:val="00A33625"/>
    <w:rsid w:val="00A40144"/>
    <w:rsid w:val="00A4115E"/>
    <w:rsid w:val="00A44D92"/>
    <w:rsid w:val="00A45054"/>
    <w:rsid w:val="00A46DDB"/>
    <w:rsid w:val="00A517D9"/>
    <w:rsid w:val="00A56580"/>
    <w:rsid w:val="00A5725C"/>
    <w:rsid w:val="00A602DB"/>
    <w:rsid w:val="00A62900"/>
    <w:rsid w:val="00A64202"/>
    <w:rsid w:val="00A66B39"/>
    <w:rsid w:val="00A66C1A"/>
    <w:rsid w:val="00A70961"/>
    <w:rsid w:val="00A71233"/>
    <w:rsid w:val="00A7235C"/>
    <w:rsid w:val="00A73EE4"/>
    <w:rsid w:val="00A76EE4"/>
    <w:rsid w:val="00A80511"/>
    <w:rsid w:val="00A849AC"/>
    <w:rsid w:val="00A84DDC"/>
    <w:rsid w:val="00A87BFC"/>
    <w:rsid w:val="00AA27DF"/>
    <w:rsid w:val="00AA2E00"/>
    <w:rsid w:val="00AB128C"/>
    <w:rsid w:val="00AB2B14"/>
    <w:rsid w:val="00AC07FD"/>
    <w:rsid w:val="00AC4488"/>
    <w:rsid w:val="00AD1C51"/>
    <w:rsid w:val="00AE6466"/>
    <w:rsid w:val="00AE6F7E"/>
    <w:rsid w:val="00AF0199"/>
    <w:rsid w:val="00AF0425"/>
    <w:rsid w:val="00AF30F6"/>
    <w:rsid w:val="00B00374"/>
    <w:rsid w:val="00B01755"/>
    <w:rsid w:val="00B02C07"/>
    <w:rsid w:val="00B12256"/>
    <w:rsid w:val="00B12980"/>
    <w:rsid w:val="00B16524"/>
    <w:rsid w:val="00B1786A"/>
    <w:rsid w:val="00B20767"/>
    <w:rsid w:val="00B2127E"/>
    <w:rsid w:val="00B22988"/>
    <w:rsid w:val="00B233DF"/>
    <w:rsid w:val="00B23DC5"/>
    <w:rsid w:val="00B23F97"/>
    <w:rsid w:val="00B32716"/>
    <w:rsid w:val="00B455EA"/>
    <w:rsid w:val="00B47DAF"/>
    <w:rsid w:val="00B51AC9"/>
    <w:rsid w:val="00B6350D"/>
    <w:rsid w:val="00B72A5C"/>
    <w:rsid w:val="00B778F2"/>
    <w:rsid w:val="00B80782"/>
    <w:rsid w:val="00B82A28"/>
    <w:rsid w:val="00B83C49"/>
    <w:rsid w:val="00B879A6"/>
    <w:rsid w:val="00B87BC4"/>
    <w:rsid w:val="00B91BDE"/>
    <w:rsid w:val="00B93EF3"/>
    <w:rsid w:val="00BA11B7"/>
    <w:rsid w:val="00BA33B5"/>
    <w:rsid w:val="00BB1242"/>
    <w:rsid w:val="00BB743B"/>
    <w:rsid w:val="00BC1E49"/>
    <w:rsid w:val="00BC30CB"/>
    <w:rsid w:val="00BC3431"/>
    <w:rsid w:val="00BE08BE"/>
    <w:rsid w:val="00BE14E9"/>
    <w:rsid w:val="00BE2D2B"/>
    <w:rsid w:val="00BE3468"/>
    <w:rsid w:val="00C040F4"/>
    <w:rsid w:val="00C05E45"/>
    <w:rsid w:val="00C120BE"/>
    <w:rsid w:val="00C12B24"/>
    <w:rsid w:val="00C15EB1"/>
    <w:rsid w:val="00C22115"/>
    <w:rsid w:val="00C22DDD"/>
    <w:rsid w:val="00C25839"/>
    <w:rsid w:val="00C31C0A"/>
    <w:rsid w:val="00C32FF0"/>
    <w:rsid w:val="00C41B03"/>
    <w:rsid w:val="00C50F88"/>
    <w:rsid w:val="00C55512"/>
    <w:rsid w:val="00C61853"/>
    <w:rsid w:val="00C618BC"/>
    <w:rsid w:val="00C61E8D"/>
    <w:rsid w:val="00C672C1"/>
    <w:rsid w:val="00C677CA"/>
    <w:rsid w:val="00C74520"/>
    <w:rsid w:val="00C834D2"/>
    <w:rsid w:val="00C86E5C"/>
    <w:rsid w:val="00C87567"/>
    <w:rsid w:val="00C90316"/>
    <w:rsid w:val="00C95840"/>
    <w:rsid w:val="00CA44ED"/>
    <w:rsid w:val="00CA476A"/>
    <w:rsid w:val="00CA4EB8"/>
    <w:rsid w:val="00CA568A"/>
    <w:rsid w:val="00CB0525"/>
    <w:rsid w:val="00CB31FA"/>
    <w:rsid w:val="00CB4DD2"/>
    <w:rsid w:val="00CB69D5"/>
    <w:rsid w:val="00CC0D6F"/>
    <w:rsid w:val="00CC2BD3"/>
    <w:rsid w:val="00CC2D90"/>
    <w:rsid w:val="00CC5775"/>
    <w:rsid w:val="00CD04D9"/>
    <w:rsid w:val="00CD441B"/>
    <w:rsid w:val="00CE412F"/>
    <w:rsid w:val="00CF0D9F"/>
    <w:rsid w:val="00CF2AD3"/>
    <w:rsid w:val="00CF6A22"/>
    <w:rsid w:val="00CF6FDD"/>
    <w:rsid w:val="00D03E7E"/>
    <w:rsid w:val="00D05993"/>
    <w:rsid w:val="00D14BBE"/>
    <w:rsid w:val="00D14DA9"/>
    <w:rsid w:val="00D213CF"/>
    <w:rsid w:val="00D246E4"/>
    <w:rsid w:val="00D2576E"/>
    <w:rsid w:val="00D2711F"/>
    <w:rsid w:val="00D4244C"/>
    <w:rsid w:val="00D4437A"/>
    <w:rsid w:val="00D46BC4"/>
    <w:rsid w:val="00D528D7"/>
    <w:rsid w:val="00D737C9"/>
    <w:rsid w:val="00D75FF9"/>
    <w:rsid w:val="00D81A05"/>
    <w:rsid w:val="00D81F83"/>
    <w:rsid w:val="00D84610"/>
    <w:rsid w:val="00D859CD"/>
    <w:rsid w:val="00D87CE3"/>
    <w:rsid w:val="00D90707"/>
    <w:rsid w:val="00DB5AB2"/>
    <w:rsid w:val="00DB73BF"/>
    <w:rsid w:val="00DC0863"/>
    <w:rsid w:val="00DC1253"/>
    <w:rsid w:val="00DC3184"/>
    <w:rsid w:val="00DC7FC2"/>
    <w:rsid w:val="00DD058C"/>
    <w:rsid w:val="00DD50C8"/>
    <w:rsid w:val="00DD7D7A"/>
    <w:rsid w:val="00DE1EBD"/>
    <w:rsid w:val="00DE491B"/>
    <w:rsid w:val="00DE5EEC"/>
    <w:rsid w:val="00E12852"/>
    <w:rsid w:val="00E154DA"/>
    <w:rsid w:val="00E20CB2"/>
    <w:rsid w:val="00E22845"/>
    <w:rsid w:val="00E22BA6"/>
    <w:rsid w:val="00E267F0"/>
    <w:rsid w:val="00E3085E"/>
    <w:rsid w:val="00E31A2D"/>
    <w:rsid w:val="00E365A8"/>
    <w:rsid w:val="00E43AE0"/>
    <w:rsid w:val="00E46D30"/>
    <w:rsid w:val="00E508BD"/>
    <w:rsid w:val="00E50B95"/>
    <w:rsid w:val="00E51739"/>
    <w:rsid w:val="00E526B3"/>
    <w:rsid w:val="00E5732D"/>
    <w:rsid w:val="00E634CF"/>
    <w:rsid w:val="00E73225"/>
    <w:rsid w:val="00E809BD"/>
    <w:rsid w:val="00E8117C"/>
    <w:rsid w:val="00E821B2"/>
    <w:rsid w:val="00E84A66"/>
    <w:rsid w:val="00E87DBA"/>
    <w:rsid w:val="00E91C23"/>
    <w:rsid w:val="00E95DD6"/>
    <w:rsid w:val="00EA5C0F"/>
    <w:rsid w:val="00EA67C9"/>
    <w:rsid w:val="00EA73E8"/>
    <w:rsid w:val="00EB2166"/>
    <w:rsid w:val="00EB37A4"/>
    <w:rsid w:val="00EB428B"/>
    <w:rsid w:val="00EB4F5F"/>
    <w:rsid w:val="00EC120D"/>
    <w:rsid w:val="00EC1CB5"/>
    <w:rsid w:val="00ED6770"/>
    <w:rsid w:val="00EE1D1C"/>
    <w:rsid w:val="00EF3DDD"/>
    <w:rsid w:val="00F07A10"/>
    <w:rsid w:val="00F11E91"/>
    <w:rsid w:val="00F31308"/>
    <w:rsid w:val="00F3170A"/>
    <w:rsid w:val="00F3425B"/>
    <w:rsid w:val="00F34BF1"/>
    <w:rsid w:val="00F40495"/>
    <w:rsid w:val="00F42221"/>
    <w:rsid w:val="00F43E8A"/>
    <w:rsid w:val="00F44817"/>
    <w:rsid w:val="00F45AAE"/>
    <w:rsid w:val="00F47539"/>
    <w:rsid w:val="00F543DF"/>
    <w:rsid w:val="00F5555F"/>
    <w:rsid w:val="00F568B3"/>
    <w:rsid w:val="00F57F44"/>
    <w:rsid w:val="00F65D8D"/>
    <w:rsid w:val="00F744EB"/>
    <w:rsid w:val="00F834C1"/>
    <w:rsid w:val="00F84A4E"/>
    <w:rsid w:val="00F85B1B"/>
    <w:rsid w:val="00F87788"/>
    <w:rsid w:val="00F879B8"/>
    <w:rsid w:val="00F9053B"/>
    <w:rsid w:val="00F90711"/>
    <w:rsid w:val="00F90FEB"/>
    <w:rsid w:val="00F92C86"/>
    <w:rsid w:val="00FA2BCB"/>
    <w:rsid w:val="00FB0CD1"/>
    <w:rsid w:val="00FB38A6"/>
    <w:rsid w:val="00FB43A8"/>
    <w:rsid w:val="00FB4F72"/>
    <w:rsid w:val="00FC0EB9"/>
    <w:rsid w:val="00FC187E"/>
    <w:rsid w:val="00FC3087"/>
    <w:rsid w:val="00FD2255"/>
    <w:rsid w:val="00FE0246"/>
    <w:rsid w:val="00FE4A32"/>
    <w:rsid w:val="00FF10E0"/>
    <w:rsid w:val="00FF3251"/>
    <w:rsid w:val="00FF6FE2"/>
    <w:rsid w:val="00FF77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F253C"/>
  <w15:docId w15:val="{1F8C579D-4F66-4A8C-9CC3-09DC802A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4610"/>
    <w:pPr>
      <w:spacing w:after="200" w:line="276" w:lineRule="auto"/>
    </w:pPr>
    <w:rPr>
      <w:sz w:val="22"/>
      <w:szCs w:val="22"/>
      <w:lang w:eastAsia="en-US"/>
    </w:rPr>
  </w:style>
  <w:style w:type="paragraph" w:styleId="Nagwek2">
    <w:name w:val="heading 2"/>
    <w:basedOn w:val="Normalny"/>
    <w:link w:val="Nagwek2Znak"/>
    <w:uiPriority w:val="9"/>
    <w:qFormat/>
    <w:locked/>
    <w:rsid w:val="00531EA2"/>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8E2574"/>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lang w:eastAsia="en-US"/>
    </w:rPr>
  </w:style>
  <w:style w:type="character" w:styleId="Odwoanieprzypisukocowego">
    <w:name w:val="endnote reference"/>
    <w:uiPriority w:val="99"/>
    <w:semiHidden/>
    <w:rsid w:val="008E2574"/>
    <w:rPr>
      <w:rFonts w:cs="Times New Roman"/>
      <w:vertAlign w:val="superscript"/>
    </w:rPr>
  </w:style>
  <w:style w:type="table" w:styleId="Tabela-Siatka">
    <w:name w:val="Table Grid"/>
    <w:basedOn w:val="Standardowy"/>
    <w:uiPriority w:val="59"/>
    <w:locked/>
    <w:rsid w:val="004935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953EC"/>
    <w:rPr>
      <w:color w:val="0000FF" w:themeColor="hyperlink"/>
      <w:u w:val="single"/>
    </w:rPr>
  </w:style>
  <w:style w:type="table" w:customStyle="1" w:styleId="Tabela-Siatka2">
    <w:name w:val="Tabela - Siatka2"/>
    <w:basedOn w:val="Standardowy"/>
    <w:next w:val="Tabela-Siatka"/>
    <w:uiPriority w:val="59"/>
    <w:rsid w:val="00AF30F6"/>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D44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41B"/>
    <w:rPr>
      <w:rFonts w:ascii="Tahoma" w:hAnsi="Tahoma" w:cs="Tahoma"/>
      <w:sz w:val="16"/>
      <w:szCs w:val="16"/>
      <w:lang w:eastAsia="en-US"/>
    </w:rPr>
  </w:style>
  <w:style w:type="paragraph" w:styleId="Akapitzlist">
    <w:name w:val="List Paragraph"/>
    <w:basedOn w:val="Normalny"/>
    <w:uiPriority w:val="34"/>
    <w:qFormat/>
    <w:rsid w:val="00EE1D1C"/>
    <w:pPr>
      <w:ind w:left="720"/>
      <w:contextualSpacing/>
    </w:pPr>
  </w:style>
  <w:style w:type="paragraph" w:styleId="NormalnyWeb">
    <w:name w:val="Normal (Web)"/>
    <w:basedOn w:val="Normalny"/>
    <w:uiPriority w:val="99"/>
    <w:unhideWhenUsed/>
    <w:rsid w:val="00CF0D9F"/>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5714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149C"/>
    <w:rPr>
      <w:sz w:val="22"/>
      <w:szCs w:val="22"/>
      <w:lang w:eastAsia="en-US"/>
    </w:rPr>
  </w:style>
  <w:style w:type="paragraph" w:styleId="Stopka">
    <w:name w:val="footer"/>
    <w:basedOn w:val="Normalny"/>
    <w:link w:val="StopkaZnak"/>
    <w:uiPriority w:val="99"/>
    <w:unhideWhenUsed/>
    <w:rsid w:val="005714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149C"/>
    <w:rPr>
      <w:sz w:val="22"/>
      <w:szCs w:val="22"/>
      <w:lang w:eastAsia="en-US"/>
    </w:rPr>
  </w:style>
  <w:style w:type="character" w:customStyle="1" w:styleId="Nagwek2Znak">
    <w:name w:val="Nagłówek 2 Znak"/>
    <w:basedOn w:val="Domylnaczcionkaakapitu"/>
    <w:link w:val="Nagwek2"/>
    <w:uiPriority w:val="9"/>
    <w:rsid w:val="00531EA2"/>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30">
      <w:bodyDiv w:val="1"/>
      <w:marLeft w:val="0"/>
      <w:marRight w:val="0"/>
      <w:marTop w:val="0"/>
      <w:marBottom w:val="0"/>
      <w:divBdr>
        <w:top w:val="none" w:sz="0" w:space="0" w:color="auto"/>
        <w:left w:val="none" w:sz="0" w:space="0" w:color="auto"/>
        <w:bottom w:val="none" w:sz="0" w:space="0" w:color="auto"/>
        <w:right w:val="none" w:sz="0" w:space="0" w:color="auto"/>
      </w:divBdr>
    </w:div>
    <w:div w:id="186261478">
      <w:bodyDiv w:val="1"/>
      <w:marLeft w:val="0"/>
      <w:marRight w:val="0"/>
      <w:marTop w:val="0"/>
      <w:marBottom w:val="0"/>
      <w:divBdr>
        <w:top w:val="none" w:sz="0" w:space="0" w:color="auto"/>
        <w:left w:val="none" w:sz="0" w:space="0" w:color="auto"/>
        <w:bottom w:val="none" w:sz="0" w:space="0" w:color="auto"/>
        <w:right w:val="none" w:sz="0" w:space="0" w:color="auto"/>
      </w:divBdr>
    </w:div>
    <w:div w:id="210923890">
      <w:bodyDiv w:val="1"/>
      <w:marLeft w:val="0"/>
      <w:marRight w:val="0"/>
      <w:marTop w:val="0"/>
      <w:marBottom w:val="0"/>
      <w:divBdr>
        <w:top w:val="none" w:sz="0" w:space="0" w:color="auto"/>
        <w:left w:val="none" w:sz="0" w:space="0" w:color="auto"/>
        <w:bottom w:val="none" w:sz="0" w:space="0" w:color="auto"/>
        <w:right w:val="none" w:sz="0" w:space="0" w:color="auto"/>
      </w:divBdr>
    </w:div>
    <w:div w:id="780535576">
      <w:bodyDiv w:val="1"/>
      <w:marLeft w:val="0"/>
      <w:marRight w:val="0"/>
      <w:marTop w:val="0"/>
      <w:marBottom w:val="0"/>
      <w:divBdr>
        <w:top w:val="none" w:sz="0" w:space="0" w:color="auto"/>
        <w:left w:val="none" w:sz="0" w:space="0" w:color="auto"/>
        <w:bottom w:val="none" w:sz="0" w:space="0" w:color="auto"/>
        <w:right w:val="none" w:sz="0" w:space="0" w:color="auto"/>
      </w:divBdr>
    </w:div>
    <w:div w:id="1407917005">
      <w:bodyDiv w:val="1"/>
      <w:marLeft w:val="0"/>
      <w:marRight w:val="0"/>
      <w:marTop w:val="0"/>
      <w:marBottom w:val="0"/>
      <w:divBdr>
        <w:top w:val="none" w:sz="0" w:space="0" w:color="auto"/>
        <w:left w:val="none" w:sz="0" w:space="0" w:color="auto"/>
        <w:bottom w:val="none" w:sz="0" w:space="0" w:color="auto"/>
        <w:right w:val="none" w:sz="0" w:space="0" w:color="auto"/>
      </w:divBdr>
    </w:div>
    <w:div w:id="19026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skit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wiskit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5C82-536C-4499-B1F6-1396B4DF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1291</Words>
  <Characters>9080</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Marzena Nikodem</cp:lastModifiedBy>
  <cp:revision>3</cp:revision>
  <cp:lastPrinted>2023-08-17T10:14:00Z</cp:lastPrinted>
  <dcterms:created xsi:type="dcterms:W3CDTF">2023-08-17T10:13:00Z</dcterms:created>
  <dcterms:modified xsi:type="dcterms:W3CDTF">2023-08-17T10:14:00Z</dcterms:modified>
</cp:coreProperties>
</file>